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FEAF" w14:textId="4ECBFA98" w:rsidR="00E52A0C" w:rsidRPr="00E52A0C" w:rsidRDefault="007C1D5D" w:rsidP="00E52A0C">
      <w:pPr>
        <w:jc w:val="center"/>
        <w:rPr>
          <w:rFonts w:ascii="Arial" w:hAnsi="Arial" w:cs="Arial"/>
          <w:b/>
          <w:sz w:val="24"/>
          <w:u w:val="single"/>
        </w:rPr>
      </w:pPr>
      <w:r>
        <w:rPr>
          <w:rFonts w:ascii="Arial" w:hAnsi="Arial" w:cs="Arial"/>
          <w:b/>
          <w:sz w:val="24"/>
          <w:u w:val="single"/>
        </w:rPr>
        <w:t xml:space="preserve">Friends of President DR 92 </w:t>
      </w:r>
      <w:r w:rsidR="00E52A0C" w:rsidRPr="00E52A0C">
        <w:rPr>
          <w:rFonts w:ascii="Arial" w:hAnsi="Arial" w:cs="Arial"/>
          <w:b/>
          <w:sz w:val="24"/>
          <w:u w:val="single"/>
        </w:rPr>
        <w:t xml:space="preserve">Seabed </w:t>
      </w:r>
      <w:r w:rsidR="00070E3B">
        <w:rPr>
          <w:rFonts w:ascii="Arial" w:hAnsi="Arial" w:cs="Arial"/>
          <w:b/>
          <w:sz w:val="24"/>
          <w:u w:val="single"/>
        </w:rPr>
        <w:t>Mining Register</w:t>
      </w:r>
      <w:r>
        <w:rPr>
          <w:rFonts w:ascii="Arial" w:hAnsi="Arial" w:cs="Arial"/>
          <w:b/>
          <w:sz w:val="24"/>
          <w:u w:val="single"/>
        </w:rPr>
        <w:t>-India</w:t>
      </w:r>
    </w:p>
    <w:p w14:paraId="0898C38E" w14:textId="47C2CE1A" w:rsidR="00F94AB2" w:rsidRDefault="007C1D5D" w:rsidP="007C1D5D">
      <w:pPr>
        <w:jc w:val="both"/>
        <w:rPr>
          <w:rFonts w:ascii="Arial" w:hAnsi="Arial" w:cs="Arial"/>
          <w:sz w:val="24"/>
        </w:rPr>
      </w:pPr>
      <w:r w:rsidRPr="007C1D5D">
        <w:rPr>
          <w:rFonts w:ascii="Arial" w:hAnsi="Arial" w:cs="Arial"/>
          <w:sz w:val="24"/>
        </w:rPr>
        <w:t xml:space="preserve">The DR 92 entitled as “Seabed Mining </w:t>
      </w:r>
      <w:r w:rsidR="004F0EAD" w:rsidRPr="007C1D5D">
        <w:rPr>
          <w:rFonts w:ascii="Arial" w:hAnsi="Arial" w:cs="Arial"/>
          <w:sz w:val="24"/>
        </w:rPr>
        <w:t>Register” (</w:t>
      </w:r>
      <w:r w:rsidRPr="007C1D5D">
        <w:rPr>
          <w:rFonts w:ascii="Arial" w:hAnsi="Arial" w:cs="Arial"/>
          <w:sz w:val="24"/>
        </w:rPr>
        <w:t xml:space="preserve">SMR), while discussing the last council meeting it was accepted that the DR needs further work for proper alignment with the references </w:t>
      </w:r>
      <w:r w:rsidR="00B91B93">
        <w:rPr>
          <w:rFonts w:ascii="Arial" w:hAnsi="Arial" w:cs="Arial"/>
          <w:sz w:val="24"/>
        </w:rPr>
        <w:t xml:space="preserve">mentioned </w:t>
      </w:r>
      <w:r w:rsidRPr="007C1D5D">
        <w:rPr>
          <w:rFonts w:ascii="Arial" w:hAnsi="Arial" w:cs="Arial"/>
          <w:sz w:val="24"/>
        </w:rPr>
        <w:t xml:space="preserve">for SMR elsewhere in the Draft </w:t>
      </w:r>
      <w:r w:rsidR="00F94AB2">
        <w:rPr>
          <w:rFonts w:ascii="Arial" w:hAnsi="Arial" w:cs="Arial"/>
          <w:sz w:val="24"/>
        </w:rPr>
        <w:t xml:space="preserve">exploitation regulation </w:t>
      </w:r>
      <w:r w:rsidRPr="007C1D5D">
        <w:rPr>
          <w:rFonts w:ascii="Arial" w:hAnsi="Arial" w:cs="Arial"/>
          <w:sz w:val="24"/>
        </w:rPr>
        <w:t>and also streamlining of the text. To work for the above-mentioned tasks India was offered to be the Friends of President</w:t>
      </w:r>
      <w:r w:rsidR="00F94AB2">
        <w:rPr>
          <w:rFonts w:ascii="Arial" w:hAnsi="Arial" w:cs="Arial"/>
          <w:sz w:val="24"/>
        </w:rPr>
        <w:t xml:space="preserve">. </w:t>
      </w:r>
    </w:p>
    <w:p w14:paraId="218217BA" w14:textId="0C611239" w:rsidR="007C1D5D" w:rsidRPr="007C1D5D" w:rsidRDefault="004F0EAD" w:rsidP="007C1D5D">
      <w:pPr>
        <w:jc w:val="both"/>
        <w:rPr>
          <w:rFonts w:ascii="Arial" w:hAnsi="Arial" w:cs="Arial"/>
          <w:sz w:val="24"/>
        </w:rPr>
      </w:pPr>
      <w:r>
        <w:rPr>
          <w:rFonts w:ascii="Arial" w:hAnsi="Arial" w:cs="Arial"/>
          <w:b/>
          <w:bCs/>
          <w:sz w:val="24"/>
        </w:rPr>
        <w:t xml:space="preserve">Section </w:t>
      </w:r>
      <w:r w:rsidRPr="004F0EAD">
        <w:rPr>
          <w:rFonts w:ascii="Arial" w:hAnsi="Arial" w:cs="Arial"/>
          <w:b/>
          <w:bCs/>
          <w:sz w:val="24"/>
        </w:rPr>
        <w:t>A.</w:t>
      </w:r>
      <w:r>
        <w:rPr>
          <w:rFonts w:ascii="Arial" w:hAnsi="Arial" w:cs="Arial"/>
          <w:sz w:val="24"/>
        </w:rPr>
        <w:t xml:space="preserve"> </w:t>
      </w:r>
      <w:r w:rsidR="00F94AB2">
        <w:rPr>
          <w:rFonts w:ascii="Arial" w:hAnsi="Arial" w:cs="Arial"/>
          <w:sz w:val="24"/>
        </w:rPr>
        <w:t xml:space="preserve">To accomplish the task, we looked </w:t>
      </w:r>
      <w:r w:rsidR="004F5712">
        <w:rPr>
          <w:rFonts w:ascii="Arial" w:hAnsi="Arial" w:cs="Arial"/>
          <w:sz w:val="24"/>
        </w:rPr>
        <w:t xml:space="preserve">into draft exploitation regulation and summarized in the below given table (table 1) wherever, SMR is mentioned in the DRs along with a remark on their </w:t>
      </w:r>
      <w:r w:rsidR="00DA1F20">
        <w:rPr>
          <w:rFonts w:ascii="Arial" w:hAnsi="Arial" w:cs="Arial"/>
          <w:sz w:val="24"/>
        </w:rPr>
        <w:t>inclusion in the DR 92</w:t>
      </w:r>
    </w:p>
    <w:p w14:paraId="19055DE9" w14:textId="417FA799" w:rsidR="00E52A0C" w:rsidRPr="004C306E" w:rsidRDefault="004F5712" w:rsidP="00205095">
      <w:pPr>
        <w:jc w:val="both"/>
        <w:rPr>
          <w:rFonts w:ascii="Arial" w:hAnsi="Arial" w:cs="Arial"/>
          <w:sz w:val="24"/>
        </w:rPr>
      </w:pPr>
      <w:r>
        <w:rPr>
          <w:rFonts w:ascii="Arial" w:hAnsi="Arial" w:cs="Arial"/>
          <w:sz w:val="24"/>
        </w:rPr>
        <w:t xml:space="preserve">Table 1: Reference of SMR has been given in the Draft Exploitation </w:t>
      </w:r>
    </w:p>
    <w:tbl>
      <w:tblPr>
        <w:tblStyle w:val="TableGrid"/>
        <w:tblW w:w="10030" w:type="dxa"/>
        <w:tblInd w:w="108" w:type="dxa"/>
        <w:tblLayout w:type="fixed"/>
        <w:tblLook w:val="04A0" w:firstRow="1" w:lastRow="0" w:firstColumn="1" w:lastColumn="0" w:noHBand="0" w:noVBand="1"/>
      </w:tblPr>
      <w:tblGrid>
        <w:gridCol w:w="830"/>
        <w:gridCol w:w="1155"/>
        <w:gridCol w:w="6662"/>
        <w:gridCol w:w="1383"/>
      </w:tblGrid>
      <w:tr w:rsidR="00786F2F" w:rsidRPr="00E52A0C" w14:paraId="0B43AC6B" w14:textId="77777777" w:rsidTr="00DA1F20">
        <w:trPr>
          <w:trHeight w:val="400"/>
        </w:trPr>
        <w:tc>
          <w:tcPr>
            <w:tcW w:w="830" w:type="dxa"/>
            <w:vAlign w:val="center"/>
          </w:tcPr>
          <w:p w14:paraId="7DF0816B" w14:textId="77777777" w:rsidR="00070E3B" w:rsidRPr="00E52A0C" w:rsidRDefault="00070E3B" w:rsidP="004C306E">
            <w:pPr>
              <w:jc w:val="center"/>
              <w:rPr>
                <w:rFonts w:ascii="Arial" w:hAnsi="Arial" w:cs="Arial"/>
                <w:b/>
                <w:sz w:val="24"/>
              </w:rPr>
            </w:pPr>
            <w:proofErr w:type="spellStart"/>
            <w:r w:rsidRPr="00E52A0C">
              <w:rPr>
                <w:rFonts w:ascii="Arial" w:hAnsi="Arial" w:cs="Arial"/>
                <w:b/>
                <w:sz w:val="24"/>
              </w:rPr>
              <w:t>S.No</w:t>
            </w:r>
            <w:proofErr w:type="spellEnd"/>
            <w:r w:rsidRPr="00E52A0C">
              <w:rPr>
                <w:rFonts w:ascii="Arial" w:hAnsi="Arial" w:cs="Arial"/>
                <w:b/>
                <w:sz w:val="24"/>
              </w:rPr>
              <w:t>.</w:t>
            </w:r>
          </w:p>
        </w:tc>
        <w:tc>
          <w:tcPr>
            <w:tcW w:w="1155" w:type="dxa"/>
            <w:vAlign w:val="center"/>
          </w:tcPr>
          <w:p w14:paraId="0EA1D48B" w14:textId="2C98AC50" w:rsidR="00070E3B" w:rsidRPr="00E52A0C" w:rsidRDefault="007C1D5D" w:rsidP="00E52A0C">
            <w:pPr>
              <w:jc w:val="center"/>
              <w:rPr>
                <w:rFonts w:ascii="Arial" w:hAnsi="Arial" w:cs="Arial"/>
                <w:b/>
                <w:sz w:val="24"/>
              </w:rPr>
            </w:pPr>
            <w:r>
              <w:rPr>
                <w:rFonts w:ascii="Arial" w:hAnsi="Arial" w:cs="Arial"/>
                <w:b/>
                <w:sz w:val="24"/>
              </w:rPr>
              <w:t xml:space="preserve">Ref. No. </w:t>
            </w:r>
          </w:p>
        </w:tc>
        <w:tc>
          <w:tcPr>
            <w:tcW w:w="6662" w:type="dxa"/>
          </w:tcPr>
          <w:p w14:paraId="716396E9" w14:textId="77777777" w:rsidR="00070E3B" w:rsidRPr="00E52A0C" w:rsidRDefault="00070E3B" w:rsidP="00E52A0C">
            <w:pPr>
              <w:jc w:val="center"/>
              <w:rPr>
                <w:rFonts w:ascii="Arial" w:hAnsi="Arial" w:cs="Arial"/>
                <w:b/>
                <w:sz w:val="24"/>
              </w:rPr>
            </w:pPr>
            <w:r>
              <w:rPr>
                <w:rFonts w:ascii="Arial" w:hAnsi="Arial" w:cs="Arial"/>
                <w:b/>
                <w:sz w:val="24"/>
              </w:rPr>
              <w:t>Content</w:t>
            </w:r>
          </w:p>
        </w:tc>
        <w:tc>
          <w:tcPr>
            <w:tcW w:w="1383" w:type="dxa"/>
            <w:vAlign w:val="center"/>
          </w:tcPr>
          <w:p w14:paraId="14A14E40" w14:textId="77777777" w:rsidR="00070E3B" w:rsidRPr="00E52A0C" w:rsidRDefault="00070E3B" w:rsidP="00E52A0C">
            <w:pPr>
              <w:jc w:val="center"/>
              <w:rPr>
                <w:rFonts w:ascii="Arial" w:hAnsi="Arial" w:cs="Arial"/>
                <w:b/>
                <w:sz w:val="24"/>
              </w:rPr>
            </w:pPr>
            <w:r w:rsidRPr="00E52A0C">
              <w:rPr>
                <w:rFonts w:ascii="Arial" w:hAnsi="Arial" w:cs="Arial"/>
                <w:b/>
                <w:sz w:val="24"/>
              </w:rPr>
              <w:t>Remarks</w:t>
            </w:r>
          </w:p>
        </w:tc>
      </w:tr>
      <w:tr w:rsidR="00786F2F" w14:paraId="139F39CF" w14:textId="77777777" w:rsidTr="004F5712">
        <w:trPr>
          <w:trHeight w:val="1755"/>
        </w:trPr>
        <w:tc>
          <w:tcPr>
            <w:tcW w:w="830" w:type="dxa"/>
          </w:tcPr>
          <w:p w14:paraId="3E3A3D11" w14:textId="77777777" w:rsidR="00070E3B" w:rsidRPr="00307DD2" w:rsidRDefault="00070E3B" w:rsidP="00AC6352">
            <w:pPr>
              <w:pStyle w:val="ListParagraph"/>
              <w:numPr>
                <w:ilvl w:val="0"/>
                <w:numId w:val="1"/>
              </w:numPr>
              <w:jc w:val="center"/>
              <w:rPr>
                <w:rFonts w:ascii="Arial" w:hAnsi="Arial" w:cs="Arial"/>
                <w:sz w:val="24"/>
              </w:rPr>
            </w:pPr>
          </w:p>
        </w:tc>
        <w:tc>
          <w:tcPr>
            <w:tcW w:w="1155" w:type="dxa"/>
          </w:tcPr>
          <w:p w14:paraId="5B4597DB" w14:textId="77777777" w:rsidR="00070E3B" w:rsidRDefault="00070E3B" w:rsidP="00E52A0C">
            <w:pPr>
              <w:jc w:val="both"/>
              <w:rPr>
                <w:rFonts w:ascii="Arial" w:hAnsi="Arial" w:cs="Arial"/>
                <w:sz w:val="24"/>
              </w:rPr>
            </w:pPr>
            <w:r>
              <w:rPr>
                <w:rFonts w:ascii="Arial" w:hAnsi="Arial" w:cs="Arial"/>
                <w:sz w:val="24"/>
              </w:rPr>
              <w:t>DR 17, Part-III, Section-1, Para 3</w:t>
            </w:r>
          </w:p>
        </w:tc>
        <w:tc>
          <w:tcPr>
            <w:tcW w:w="6662" w:type="dxa"/>
          </w:tcPr>
          <w:p w14:paraId="17DF8EDE" w14:textId="77777777" w:rsidR="00070E3B" w:rsidRDefault="008428B0" w:rsidP="00E52A0C">
            <w:pPr>
              <w:jc w:val="both"/>
              <w:rPr>
                <w:rFonts w:ascii="Arial" w:hAnsi="Arial" w:cs="Arial"/>
                <w:b/>
                <w:sz w:val="24"/>
              </w:rPr>
            </w:pPr>
            <w:r w:rsidRPr="008428B0">
              <w:rPr>
                <w:rFonts w:ascii="Arial" w:hAnsi="Arial" w:cs="Arial"/>
                <w:b/>
                <w:sz w:val="24"/>
              </w:rPr>
              <w:t>Regulation 17</w:t>
            </w:r>
          </w:p>
          <w:p w14:paraId="0BBD1E9C" w14:textId="77777777" w:rsidR="004C306E" w:rsidRDefault="008428B0" w:rsidP="00E52A0C">
            <w:pPr>
              <w:jc w:val="both"/>
              <w:rPr>
                <w:rFonts w:ascii="Arial" w:hAnsi="Arial" w:cs="Arial"/>
                <w:b/>
                <w:sz w:val="24"/>
              </w:rPr>
            </w:pPr>
            <w:r w:rsidRPr="008428B0">
              <w:rPr>
                <w:rFonts w:ascii="Arial" w:hAnsi="Arial" w:cs="Arial"/>
                <w:b/>
                <w:sz w:val="24"/>
              </w:rPr>
              <w:t>The Exploitation Contract</w:t>
            </w:r>
          </w:p>
          <w:p w14:paraId="09A8E26A" w14:textId="77777777" w:rsidR="008428B0" w:rsidRPr="0076666A" w:rsidRDefault="001A3C8D" w:rsidP="00E52A0C">
            <w:pPr>
              <w:jc w:val="both"/>
              <w:rPr>
                <w:rFonts w:ascii="Arial" w:hAnsi="Arial" w:cs="Arial"/>
                <w:b/>
                <w:sz w:val="28"/>
              </w:rPr>
            </w:pPr>
            <w:r w:rsidRPr="001A3C8D">
              <w:rPr>
                <w:rFonts w:ascii="Arial" w:hAnsi="Arial" w:cs="Arial"/>
                <w:sz w:val="24"/>
              </w:rPr>
              <w:t xml:space="preserve">3. The Exploitation Contract and its schedules is a public document, and shall be published </w:t>
            </w:r>
            <w:r w:rsidRPr="001A3C8D">
              <w:rPr>
                <w:rFonts w:ascii="Arial" w:hAnsi="Arial" w:cs="Arial"/>
                <w:color w:val="FF0000"/>
                <w:sz w:val="24"/>
                <w:u w:val="single"/>
              </w:rPr>
              <w:t>[by the Secretariat]</w:t>
            </w:r>
            <w:r w:rsidRPr="001A3C8D">
              <w:rPr>
                <w:rFonts w:ascii="Arial" w:hAnsi="Arial" w:cs="Arial"/>
                <w:color w:val="FF0000"/>
                <w:sz w:val="24"/>
              </w:rPr>
              <w:t xml:space="preserve"> </w:t>
            </w:r>
            <w:r w:rsidRPr="001A3C8D">
              <w:rPr>
                <w:rFonts w:ascii="Arial" w:hAnsi="Arial" w:cs="Arial"/>
                <w:strike/>
                <w:color w:val="FF0000"/>
                <w:sz w:val="24"/>
              </w:rPr>
              <w:t>[without undue delay]</w:t>
            </w:r>
            <w:r w:rsidRPr="001A3C8D">
              <w:rPr>
                <w:rFonts w:ascii="Arial" w:hAnsi="Arial" w:cs="Arial"/>
                <w:sz w:val="24"/>
              </w:rPr>
              <w:t xml:space="preserve"> within 7 Days in the </w:t>
            </w:r>
            <w:r w:rsidRPr="005C05DB">
              <w:rPr>
                <w:rFonts w:ascii="Arial" w:hAnsi="Arial" w:cs="Arial"/>
                <w:sz w:val="24"/>
                <w:highlight w:val="yellow"/>
              </w:rPr>
              <w:t>Seabed Mining Register</w:t>
            </w:r>
            <w:r w:rsidRPr="001A3C8D">
              <w:rPr>
                <w:rFonts w:ascii="Arial" w:hAnsi="Arial" w:cs="Arial"/>
                <w:sz w:val="24"/>
              </w:rPr>
              <w:t>, except for Confidential Information, which shall be redacted.</w:t>
            </w:r>
          </w:p>
        </w:tc>
        <w:tc>
          <w:tcPr>
            <w:tcW w:w="1383" w:type="dxa"/>
          </w:tcPr>
          <w:p w14:paraId="2F02A5CB" w14:textId="143BEE0A" w:rsidR="00070E3B" w:rsidRDefault="00532643" w:rsidP="00E52A0C">
            <w:pPr>
              <w:jc w:val="both"/>
              <w:rPr>
                <w:rFonts w:ascii="Arial" w:hAnsi="Arial" w:cs="Arial"/>
                <w:sz w:val="24"/>
              </w:rPr>
            </w:pPr>
            <w:r>
              <w:rPr>
                <w:rFonts w:ascii="Arial" w:hAnsi="Arial" w:cs="Arial"/>
                <w:sz w:val="24"/>
              </w:rPr>
              <w:t xml:space="preserve">It was para </w:t>
            </w:r>
            <w:r w:rsidR="004F0EAD" w:rsidRPr="004F0EAD">
              <w:rPr>
                <w:rFonts w:ascii="Arial" w:hAnsi="Arial" w:cs="Arial"/>
                <w:b/>
                <w:bCs/>
                <w:sz w:val="24"/>
              </w:rPr>
              <w:t>‘</w:t>
            </w:r>
            <w:r w:rsidRPr="004F0EAD">
              <w:rPr>
                <w:rFonts w:ascii="Arial" w:hAnsi="Arial" w:cs="Arial"/>
                <w:b/>
                <w:bCs/>
                <w:sz w:val="24"/>
              </w:rPr>
              <w:t>c bis</w:t>
            </w:r>
            <w:r w:rsidR="004F0EAD" w:rsidRPr="004F0EAD">
              <w:rPr>
                <w:rFonts w:ascii="Arial" w:hAnsi="Arial" w:cs="Arial"/>
                <w:b/>
                <w:bCs/>
                <w:sz w:val="24"/>
              </w:rPr>
              <w:t>’</w:t>
            </w:r>
            <w:r w:rsidR="004F0EAD">
              <w:rPr>
                <w:rFonts w:ascii="Arial" w:hAnsi="Arial" w:cs="Arial"/>
                <w:sz w:val="24"/>
              </w:rPr>
              <w:t xml:space="preserve"> of DR 92</w:t>
            </w:r>
            <w:r>
              <w:rPr>
                <w:rFonts w:ascii="Arial" w:hAnsi="Arial" w:cs="Arial"/>
                <w:sz w:val="24"/>
              </w:rPr>
              <w:t xml:space="preserve"> but deleted and partly referred in pa</w:t>
            </w:r>
            <w:r w:rsidR="00332147">
              <w:rPr>
                <w:rFonts w:ascii="Arial" w:hAnsi="Arial" w:cs="Arial"/>
                <w:sz w:val="24"/>
              </w:rPr>
              <w:t>r</w:t>
            </w:r>
            <w:r>
              <w:rPr>
                <w:rFonts w:ascii="Arial" w:hAnsi="Arial" w:cs="Arial"/>
                <w:sz w:val="24"/>
              </w:rPr>
              <w:t xml:space="preserve">a </w:t>
            </w:r>
            <w:r w:rsidRPr="004F0EAD">
              <w:rPr>
                <w:rFonts w:ascii="Arial" w:hAnsi="Arial" w:cs="Arial"/>
                <w:b/>
                <w:bCs/>
                <w:sz w:val="24"/>
              </w:rPr>
              <w:t>c</w:t>
            </w:r>
          </w:p>
        </w:tc>
      </w:tr>
      <w:tr w:rsidR="004F5712" w14:paraId="499EA579" w14:textId="77777777" w:rsidTr="004F5712">
        <w:trPr>
          <w:trHeight w:val="2332"/>
        </w:trPr>
        <w:tc>
          <w:tcPr>
            <w:tcW w:w="830" w:type="dxa"/>
          </w:tcPr>
          <w:p w14:paraId="779D6F1F" w14:textId="77777777" w:rsidR="004F5712" w:rsidRPr="00307DD2" w:rsidRDefault="004F5712" w:rsidP="00AC6352">
            <w:pPr>
              <w:pStyle w:val="ListParagraph"/>
              <w:numPr>
                <w:ilvl w:val="0"/>
                <w:numId w:val="1"/>
              </w:numPr>
              <w:jc w:val="center"/>
              <w:rPr>
                <w:rFonts w:ascii="Arial" w:hAnsi="Arial" w:cs="Arial"/>
                <w:sz w:val="24"/>
              </w:rPr>
            </w:pPr>
          </w:p>
        </w:tc>
        <w:tc>
          <w:tcPr>
            <w:tcW w:w="1155" w:type="dxa"/>
          </w:tcPr>
          <w:p w14:paraId="5931A715" w14:textId="77777777" w:rsidR="004F5712" w:rsidRDefault="004F5712" w:rsidP="004F5712">
            <w:pPr>
              <w:jc w:val="both"/>
              <w:rPr>
                <w:rFonts w:ascii="Arial" w:hAnsi="Arial" w:cs="Arial"/>
                <w:sz w:val="24"/>
              </w:rPr>
            </w:pPr>
            <w:r>
              <w:rPr>
                <w:rFonts w:ascii="Arial" w:hAnsi="Arial" w:cs="Arial"/>
                <w:sz w:val="24"/>
              </w:rPr>
              <w:t>DR 22, Part-III, Section-1, Para 5</w:t>
            </w:r>
          </w:p>
          <w:p w14:paraId="6DBCFD8F" w14:textId="77777777" w:rsidR="004F5712" w:rsidRDefault="004F5712" w:rsidP="00E52A0C">
            <w:pPr>
              <w:jc w:val="both"/>
              <w:rPr>
                <w:rFonts w:ascii="Arial" w:hAnsi="Arial" w:cs="Arial"/>
                <w:sz w:val="24"/>
              </w:rPr>
            </w:pPr>
          </w:p>
        </w:tc>
        <w:tc>
          <w:tcPr>
            <w:tcW w:w="6662" w:type="dxa"/>
          </w:tcPr>
          <w:p w14:paraId="0F94373D" w14:textId="77777777" w:rsidR="004F5712" w:rsidRDefault="004F5712" w:rsidP="004F5712">
            <w:pPr>
              <w:jc w:val="both"/>
              <w:rPr>
                <w:rFonts w:ascii="Arial" w:hAnsi="Arial" w:cs="Arial"/>
                <w:b/>
                <w:sz w:val="24"/>
              </w:rPr>
            </w:pPr>
            <w:r w:rsidRPr="004C306E">
              <w:rPr>
                <w:rFonts w:ascii="Arial" w:hAnsi="Arial" w:cs="Arial"/>
                <w:b/>
                <w:sz w:val="24"/>
              </w:rPr>
              <w:t>Regulation 22</w:t>
            </w:r>
          </w:p>
          <w:p w14:paraId="4417DA21" w14:textId="77777777" w:rsidR="004F5712" w:rsidRDefault="004F5712" w:rsidP="004F5712">
            <w:pPr>
              <w:jc w:val="both"/>
              <w:rPr>
                <w:rFonts w:ascii="Arial" w:hAnsi="Arial" w:cs="Arial"/>
                <w:b/>
                <w:sz w:val="24"/>
              </w:rPr>
            </w:pPr>
            <w:r w:rsidRPr="004C306E">
              <w:rPr>
                <w:rFonts w:ascii="Arial" w:hAnsi="Arial" w:cs="Arial"/>
                <w:b/>
                <w:sz w:val="24"/>
              </w:rPr>
              <w:t>Use of Exploitation Contract as Security</w:t>
            </w:r>
          </w:p>
          <w:p w14:paraId="06583630" w14:textId="6217FBF4" w:rsidR="004F5712" w:rsidRPr="008428B0" w:rsidRDefault="004F5712" w:rsidP="004F5712">
            <w:pPr>
              <w:jc w:val="both"/>
              <w:rPr>
                <w:rFonts w:ascii="Arial" w:hAnsi="Arial" w:cs="Arial"/>
                <w:b/>
                <w:sz w:val="24"/>
              </w:rPr>
            </w:pPr>
            <w:r w:rsidRPr="001A3C8D">
              <w:rPr>
                <w:rFonts w:ascii="Arial" w:hAnsi="Arial" w:cs="Arial"/>
                <w:sz w:val="24"/>
              </w:rPr>
              <w:t xml:space="preserve">5. A Contractor shall file with the </w:t>
            </w:r>
            <w:r w:rsidRPr="005C05DB">
              <w:rPr>
                <w:rFonts w:ascii="Arial" w:hAnsi="Arial" w:cs="Arial"/>
                <w:sz w:val="24"/>
                <w:highlight w:val="yellow"/>
              </w:rPr>
              <w:t>Seabed Mining Register</w:t>
            </w:r>
            <w:r w:rsidRPr="001A3C8D">
              <w:rPr>
                <w:rFonts w:ascii="Arial" w:hAnsi="Arial" w:cs="Arial"/>
                <w:sz w:val="24"/>
              </w:rPr>
              <w:t xml:space="preserve"> a summary of any agreement that results or may result in a transfer or assignment of an Exploitation Contract, part of an Exploitation Contract or any interest in an Exploitation Contract, including registration of any security, guarantee, mortgage, pledge, lien, charge or other encumbrance over all or part of an Exploitation Contract. Nothing in this Regulation shall relieve a Contractor of any obligation or liability under its Exploitation Contract.</w:t>
            </w:r>
          </w:p>
        </w:tc>
        <w:tc>
          <w:tcPr>
            <w:tcW w:w="1383" w:type="dxa"/>
          </w:tcPr>
          <w:p w14:paraId="01237DD3" w14:textId="4A4FE0D4" w:rsidR="004F5712" w:rsidRDefault="00332147" w:rsidP="00E52A0C">
            <w:pPr>
              <w:jc w:val="both"/>
              <w:rPr>
                <w:rFonts w:ascii="Arial" w:hAnsi="Arial" w:cs="Arial"/>
                <w:sz w:val="24"/>
              </w:rPr>
            </w:pPr>
            <w:r>
              <w:rPr>
                <w:rFonts w:ascii="Arial" w:hAnsi="Arial" w:cs="Arial"/>
                <w:sz w:val="24"/>
              </w:rPr>
              <w:t xml:space="preserve">Mentioned as para </w:t>
            </w:r>
            <w:r w:rsidRPr="004F0EAD">
              <w:rPr>
                <w:rFonts w:ascii="Arial" w:hAnsi="Arial" w:cs="Arial"/>
                <w:b/>
                <w:bCs/>
                <w:sz w:val="24"/>
              </w:rPr>
              <w:t xml:space="preserve">h </w:t>
            </w:r>
            <w:r>
              <w:rPr>
                <w:rFonts w:ascii="Arial" w:hAnsi="Arial" w:cs="Arial"/>
                <w:sz w:val="24"/>
              </w:rPr>
              <w:t>in DR 92</w:t>
            </w:r>
          </w:p>
        </w:tc>
      </w:tr>
      <w:tr w:rsidR="00786F2F" w14:paraId="54E15030" w14:textId="77777777" w:rsidTr="004F5712">
        <w:trPr>
          <w:trHeight w:val="698"/>
        </w:trPr>
        <w:tc>
          <w:tcPr>
            <w:tcW w:w="830" w:type="dxa"/>
          </w:tcPr>
          <w:p w14:paraId="2754464D" w14:textId="77777777" w:rsidR="00070E3B" w:rsidRPr="004C306E" w:rsidRDefault="00070E3B" w:rsidP="00AC6352">
            <w:pPr>
              <w:pStyle w:val="ListParagraph"/>
              <w:numPr>
                <w:ilvl w:val="0"/>
                <w:numId w:val="1"/>
              </w:numPr>
              <w:jc w:val="center"/>
              <w:rPr>
                <w:rFonts w:ascii="Arial" w:hAnsi="Arial" w:cs="Arial"/>
                <w:sz w:val="24"/>
              </w:rPr>
            </w:pPr>
          </w:p>
        </w:tc>
        <w:tc>
          <w:tcPr>
            <w:tcW w:w="1155" w:type="dxa"/>
          </w:tcPr>
          <w:p w14:paraId="6719B4D0" w14:textId="77777777" w:rsidR="00070E3B" w:rsidRDefault="00CE3CE5" w:rsidP="00E52A0C">
            <w:pPr>
              <w:jc w:val="both"/>
              <w:rPr>
                <w:rFonts w:ascii="Arial" w:hAnsi="Arial" w:cs="Arial"/>
                <w:sz w:val="24"/>
              </w:rPr>
            </w:pPr>
            <w:r>
              <w:rPr>
                <w:rFonts w:ascii="Arial" w:hAnsi="Arial" w:cs="Arial"/>
                <w:sz w:val="24"/>
              </w:rPr>
              <w:t>DR 23, Part-III, Section-1, Para 6 and 8(c)</w:t>
            </w:r>
          </w:p>
        </w:tc>
        <w:tc>
          <w:tcPr>
            <w:tcW w:w="6662" w:type="dxa"/>
          </w:tcPr>
          <w:p w14:paraId="603A7C48" w14:textId="77777777" w:rsidR="00070E3B" w:rsidRDefault="008428B0" w:rsidP="00E52A0C">
            <w:pPr>
              <w:jc w:val="both"/>
              <w:rPr>
                <w:rFonts w:ascii="Arial" w:hAnsi="Arial" w:cs="Arial"/>
                <w:b/>
                <w:sz w:val="24"/>
              </w:rPr>
            </w:pPr>
            <w:r w:rsidRPr="004C306E">
              <w:rPr>
                <w:rFonts w:ascii="Arial" w:hAnsi="Arial" w:cs="Arial"/>
                <w:b/>
                <w:sz w:val="24"/>
              </w:rPr>
              <w:t>Regulation 23</w:t>
            </w:r>
          </w:p>
          <w:p w14:paraId="37AB9631" w14:textId="77777777" w:rsidR="008428B0" w:rsidRDefault="008428B0" w:rsidP="00E52A0C">
            <w:pPr>
              <w:jc w:val="both"/>
              <w:rPr>
                <w:rFonts w:ascii="Arial" w:hAnsi="Arial" w:cs="Arial"/>
                <w:b/>
                <w:sz w:val="24"/>
              </w:rPr>
            </w:pPr>
            <w:r w:rsidRPr="004C306E">
              <w:rPr>
                <w:rFonts w:ascii="Arial" w:hAnsi="Arial" w:cs="Arial"/>
                <w:b/>
                <w:sz w:val="24"/>
              </w:rPr>
              <w:t>Transfer of rights and obligations under an Exploitation Contract</w:t>
            </w:r>
          </w:p>
          <w:p w14:paraId="3F20CDC6" w14:textId="77777777" w:rsidR="001A3C8D" w:rsidRDefault="001A3C8D" w:rsidP="00E52A0C">
            <w:pPr>
              <w:jc w:val="both"/>
              <w:rPr>
                <w:rFonts w:ascii="Arial" w:hAnsi="Arial" w:cs="Arial"/>
                <w:sz w:val="24"/>
              </w:rPr>
            </w:pPr>
            <w:r w:rsidRPr="001A3C8D">
              <w:rPr>
                <w:rFonts w:ascii="Arial" w:hAnsi="Arial" w:cs="Arial"/>
                <w:sz w:val="24"/>
              </w:rPr>
              <w:t>6.</w:t>
            </w:r>
            <w:r w:rsidRPr="001A3C8D">
              <w:rPr>
                <w:rFonts w:ascii="Arial" w:hAnsi="Arial" w:cs="Arial"/>
                <w:sz w:val="24"/>
              </w:rPr>
              <w:tab/>
              <w:t xml:space="preserve">Where the Exploitation Contract is subject to an encumbrance registered in the </w:t>
            </w:r>
            <w:r w:rsidRPr="005C05DB">
              <w:rPr>
                <w:rFonts w:ascii="Arial" w:hAnsi="Arial" w:cs="Arial"/>
                <w:sz w:val="24"/>
                <w:highlight w:val="yellow"/>
              </w:rPr>
              <w:t>Seabed Mining Register</w:t>
            </w:r>
            <w:r w:rsidRPr="001A3C8D">
              <w:rPr>
                <w:rFonts w:ascii="Arial" w:hAnsi="Arial" w:cs="Arial"/>
                <w:sz w:val="24"/>
              </w:rPr>
              <w:t>, the Commission shall not recommend consent to the transfer unless it has received evidence of consent to the transfer from the beneficiary of the encumbrance.</w:t>
            </w:r>
          </w:p>
          <w:p w14:paraId="061B2A3B" w14:textId="77777777" w:rsidR="001A3C8D" w:rsidRPr="001A3C8D" w:rsidRDefault="001A3C8D" w:rsidP="001A3C8D">
            <w:pPr>
              <w:jc w:val="both"/>
              <w:rPr>
                <w:rFonts w:ascii="Arial" w:hAnsi="Arial" w:cs="Arial"/>
                <w:sz w:val="24"/>
              </w:rPr>
            </w:pPr>
            <w:r w:rsidRPr="001A3C8D">
              <w:rPr>
                <w:rFonts w:ascii="Arial" w:hAnsi="Arial" w:cs="Arial"/>
                <w:sz w:val="24"/>
              </w:rPr>
              <w:t>8.</w:t>
            </w:r>
            <w:r w:rsidRPr="001A3C8D">
              <w:rPr>
                <w:rFonts w:ascii="Arial" w:hAnsi="Arial" w:cs="Arial"/>
                <w:sz w:val="24"/>
              </w:rPr>
              <w:tab/>
              <w:t xml:space="preserve">A transfer is validly </w:t>
            </w:r>
            <w:proofErr w:type="gramStart"/>
            <w:r w:rsidRPr="001A3C8D">
              <w:rPr>
                <w:rFonts w:ascii="Arial" w:hAnsi="Arial" w:cs="Arial"/>
                <w:sz w:val="24"/>
              </w:rPr>
              <w:t>effected</w:t>
            </w:r>
            <w:proofErr w:type="gramEnd"/>
            <w:r w:rsidRPr="001A3C8D">
              <w:rPr>
                <w:rFonts w:ascii="Arial" w:hAnsi="Arial" w:cs="Arial"/>
                <w:sz w:val="24"/>
              </w:rPr>
              <w:t xml:space="preserve"> only upon:</w:t>
            </w:r>
          </w:p>
          <w:p w14:paraId="5B2FD47A" w14:textId="77777777" w:rsidR="001A3C8D" w:rsidRPr="001A3C8D" w:rsidRDefault="001A3C8D" w:rsidP="001A3C8D">
            <w:pPr>
              <w:jc w:val="both"/>
              <w:rPr>
                <w:rFonts w:ascii="Arial" w:hAnsi="Arial" w:cs="Arial"/>
                <w:sz w:val="24"/>
              </w:rPr>
            </w:pPr>
            <w:r w:rsidRPr="001A3C8D">
              <w:rPr>
                <w:rFonts w:ascii="Arial" w:hAnsi="Arial" w:cs="Arial"/>
                <w:sz w:val="24"/>
              </w:rPr>
              <w:t xml:space="preserve">(a) Execution of the assignment and novation agreement between the Authority, the transferor and the Transferee; </w:t>
            </w:r>
          </w:p>
          <w:p w14:paraId="54F72B41" w14:textId="77777777" w:rsidR="001A3C8D" w:rsidRPr="001A3C8D" w:rsidRDefault="001A3C8D" w:rsidP="001A3C8D">
            <w:pPr>
              <w:jc w:val="both"/>
              <w:rPr>
                <w:rFonts w:ascii="Arial" w:hAnsi="Arial" w:cs="Arial"/>
                <w:sz w:val="24"/>
              </w:rPr>
            </w:pPr>
            <w:r w:rsidRPr="001A3C8D">
              <w:rPr>
                <w:rFonts w:ascii="Arial" w:hAnsi="Arial" w:cs="Arial"/>
                <w:sz w:val="24"/>
              </w:rPr>
              <w:t>(b) Payment of the prescribed transfer fee pursuant to appendix II; and</w:t>
            </w:r>
          </w:p>
          <w:p w14:paraId="29433BC6" w14:textId="77777777" w:rsidR="008428B0" w:rsidRDefault="001A3C8D" w:rsidP="00E52A0C">
            <w:pPr>
              <w:jc w:val="both"/>
              <w:rPr>
                <w:rFonts w:ascii="Arial" w:hAnsi="Arial" w:cs="Arial"/>
                <w:sz w:val="24"/>
              </w:rPr>
            </w:pPr>
            <w:r w:rsidRPr="001A3C8D">
              <w:rPr>
                <w:rFonts w:ascii="Arial" w:hAnsi="Arial" w:cs="Arial"/>
                <w:sz w:val="24"/>
              </w:rPr>
              <w:t xml:space="preserve">(c) Recording by the Secretary-General of the transfer in the </w:t>
            </w:r>
            <w:r w:rsidRPr="005C05DB">
              <w:rPr>
                <w:rFonts w:ascii="Arial" w:hAnsi="Arial" w:cs="Arial"/>
                <w:sz w:val="24"/>
                <w:highlight w:val="yellow"/>
              </w:rPr>
              <w:t>Seabed Mining Register.</w:t>
            </w:r>
          </w:p>
        </w:tc>
        <w:tc>
          <w:tcPr>
            <w:tcW w:w="1383" w:type="dxa"/>
          </w:tcPr>
          <w:p w14:paraId="1358E8A2" w14:textId="6DFB1F21" w:rsidR="00070E3B" w:rsidRDefault="00332147" w:rsidP="00E52A0C">
            <w:pPr>
              <w:jc w:val="both"/>
              <w:rPr>
                <w:rFonts w:ascii="Arial" w:hAnsi="Arial" w:cs="Arial"/>
                <w:sz w:val="24"/>
              </w:rPr>
            </w:pPr>
            <w:r>
              <w:rPr>
                <w:rFonts w:ascii="Arial" w:hAnsi="Arial" w:cs="Arial"/>
                <w:sz w:val="24"/>
              </w:rPr>
              <w:t xml:space="preserve">Mentioned as para </w:t>
            </w:r>
            <w:r w:rsidRPr="004F0EAD">
              <w:rPr>
                <w:rFonts w:ascii="Arial" w:hAnsi="Arial" w:cs="Arial"/>
                <w:b/>
                <w:bCs/>
                <w:sz w:val="24"/>
              </w:rPr>
              <w:t xml:space="preserve">g </w:t>
            </w:r>
            <w:r>
              <w:rPr>
                <w:rFonts w:ascii="Arial" w:hAnsi="Arial" w:cs="Arial"/>
                <w:sz w:val="24"/>
              </w:rPr>
              <w:t>in DR 92</w:t>
            </w:r>
          </w:p>
        </w:tc>
      </w:tr>
      <w:tr w:rsidR="00786F2F" w14:paraId="15F05BA5" w14:textId="77777777" w:rsidTr="004F5712">
        <w:trPr>
          <w:trHeight w:val="1974"/>
        </w:trPr>
        <w:tc>
          <w:tcPr>
            <w:tcW w:w="830" w:type="dxa"/>
          </w:tcPr>
          <w:p w14:paraId="62CE2A43" w14:textId="77777777" w:rsidR="00070E3B" w:rsidRPr="00307DD2" w:rsidRDefault="00070E3B" w:rsidP="00AC6352">
            <w:pPr>
              <w:pStyle w:val="ListParagraph"/>
              <w:numPr>
                <w:ilvl w:val="0"/>
                <w:numId w:val="1"/>
              </w:numPr>
              <w:jc w:val="center"/>
              <w:rPr>
                <w:rFonts w:ascii="Arial" w:hAnsi="Arial" w:cs="Arial"/>
                <w:sz w:val="24"/>
              </w:rPr>
            </w:pPr>
          </w:p>
        </w:tc>
        <w:tc>
          <w:tcPr>
            <w:tcW w:w="1155" w:type="dxa"/>
          </w:tcPr>
          <w:p w14:paraId="1A382A9A" w14:textId="77777777" w:rsidR="00070E3B" w:rsidRDefault="00CE3CE5" w:rsidP="00E52A0C">
            <w:pPr>
              <w:jc w:val="both"/>
              <w:rPr>
                <w:rFonts w:ascii="Arial" w:hAnsi="Arial" w:cs="Arial"/>
                <w:sz w:val="24"/>
              </w:rPr>
            </w:pPr>
            <w:r>
              <w:rPr>
                <w:rFonts w:ascii="Arial" w:hAnsi="Arial" w:cs="Arial"/>
                <w:sz w:val="24"/>
              </w:rPr>
              <w:t>DR</w:t>
            </w:r>
            <w:r w:rsidR="008428B0">
              <w:rPr>
                <w:rFonts w:ascii="Arial" w:hAnsi="Arial" w:cs="Arial"/>
                <w:sz w:val="24"/>
              </w:rPr>
              <w:t xml:space="preserve"> 38</w:t>
            </w:r>
            <w:r>
              <w:rPr>
                <w:rFonts w:ascii="Arial" w:hAnsi="Arial" w:cs="Arial"/>
                <w:sz w:val="24"/>
              </w:rPr>
              <w:t>, Part-III, Section-8, Para 3</w:t>
            </w:r>
          </w:p>
        </w:tc>
        <w:tc>
          <w:tcPr>
            <w:tcW w:w="6662" w:type="dxa"/>
          </w:tcPr>
          <w:p w14:paraId="77C71CC0" w14:textId="77777777" w:rsidR="00070E3B" w:rsidRDefault="008428B0" w:rsidP="00E52A0C">
            <w:pPr>
              <w:jc w:val="both"/>
              <w:rPr>
                <w:rFonts w:ascii="Arial" w:hAnsi="Arial" w:cs="Arial"/>
                <w:b/>
                <w:sz w:val="24"/>
              </w:rPr>
            </w:pPr>
            <w:r w:rsidRPr="004C306E">
              <w:rPr>
                <w:rFonts w:ascii="Arial" w:hAnsi="Arial" w:cs="Arial"/>
                <w:b/>
                <w:sz w:val="24"/>
              </w:rPr>
              <w:t>Regulation 38</w:t>
            </w:r>
          </w:p>
          <w:p w14:paraId="199A6677" w14:textId="77777777" w:rsidR="008428B0" w:rsidRDefault="008428B0" w:rsidP="00E52A0C">
            <w:pPr>
              <w:jc w:val="both"/>
              <w:rPr>
                <w:rFonts w:ascii="Arial" w:hAnsi="Arial" w:cs="Arial"/>
                <w:b/>
                <w:sz w:val="24"/>
              </w:rPr>
            </w:pPr>
            <w:r w:rsidRPr="004C306E">
              <w:rPr>
                <w:rFonts w:ascii="Arial" w:hAnsi="Arial" w:cs="Arial"/>
                <w:b/>
                <w:sz w:val="24"/>
              </w:rPr>
              <w:t>Annual Report</w:t>
            </w:r>
          </w:p>
          <w:p w14:paraId="30368112" w14:textId="77777777" w:rsidR="008428B0" w:rsidRDefault="0076666A" w:rsidP="00E52A0C">
            <w:pPr>
              <w:jc w:val="both"/>
              <w:rPr>
                <w:rFonts w:ascii="Arial" w:hAnsi="Arial" w:cs="Arial"/>
                <w:sz w:val="24"/>
              </w:rPr>
            </w:pPr>
            <w:r w:rsidRPr="0076666A">
              <w:rPr>
                <w:rFonts w:ascii="Arial" w:hAnsi="Arial" w:cs="Arial"/>
                <w:sz w:val="24"/>
              </w:rPr>
              <w:t>3.</w:t>
            </w:r>
            <w:r w:rsidRPr="0076666A">
              <w:rPr>
                <w:rFonts w:ascii="Arial" w:hAnsi="Arial" w:cs="Arial"/>
                <w:sz w:val="24"/>
              </w:rPr>
              <w:tab/>
              <w:t xml:space="preserve">Annual reports shall be published in the </w:t>
            </w:r>
            <w:r w:rsidRPr="005C05DB">
              <w:rPr>
                <w:rFonts w:ascii="Arial" w:hAnsi="Arial" w:cs="Arial"/>
                <w:sz w:val="24"/>
                <w:highlight w:val="yellow"/>
              </w:rPr>
              <w:t>Seabed Mining Register,</w:t>
            </w:r>
            <w:r w:rsidRPr="0076666A">
              <w:rPr>
                <w:rFonts w:ascii="Arial" w:hAnsi="Arial" w:cs="Arial"/>
                <w:sz w:val="24"/>
              </w:rPr>
              <w:t xml:space="preserve"> except for Confidential Information, which shall be redacted. </w:t>
            </w:r>
            <w:r w:rsidRPr="0076666A">
              <w:rPr>
                <w:rFonts w:ascii="Arial" w:hAnsi="Arial" w:cs="Arial"/>
                <w:strike/>
                <w:color w:val="FF0000"/>
                <w:sz w:val="24"/>
              </w:rPr>
              <w:t>[</w:t>
            </w:r>
            <w:r w:rsidRPr="0076666A">
              <w:rPr>
                <w:rFonts w:ascii="Arial" w:hAnsi="Arial" w:cs="Arial"/>
                <w:sz w:val="24"/>
              </w:rPr>
              <w:t>To this end, Contractors shall structure the annual reports such that any Confidential Information can be clearly identified and extracted.</w:t>
            </w:r>
            <w:r w:rsidRPr="0076666A">
              <w:rPr>
                <w:rFonts w:ascii="Arial" w:hAnsi="Arial" w:cs="Arial"/>
                <w:strike/>
                <w:color w:val="FF0000"/>
                <w:sz w:val="24"/>
              </w:rPr>
              <w:t>]</w:t>
            </w:r>
          </w:p>
        </w:tc>
        <w:tc>
          <w:tcPr>
            <w:tcW w:w="1383" w:type="dxa"/>
          </w:tcPr>
          <w:p w14:paraId="36026BDA" w14:textId="625DCF31" w:rsidR="00070E3B" w:rsidRDefault="00332147" w:rsidP="00E52A0C">
            <w:pPr>
              <w:jc w:val="both"/>
              <w:rPr>
                <w:rFonts w:ascii="Arial" w:hAnsi="Arial" w:cs="Arial"/>
                <w:sz w:val="24"/>
              </w:rPr>
            </w:pPr>
            <w:r>
              <w:rPr>
                <w:rFonts w:ascii="Arial" w:hAnsi="Arial" w:cs="Arial"/>
                <w:sz w:val="24"/>
              </w:rPr>
              <w:t>Mentioned as para</w:t>
            </w:r>
            <w:r w:rsidRPr="004F0EAD">
              <w:rPr>
                <w:rFonts w:ascii="Arial" w:hAnsi="Arial" w:cs="Arial"/>
                <w:b/>
                <w:bCs/>
                <w:sz w:val="24"/>
              </w:rPr>
              <w:t xml:space="preserve"> </w:t>
            </w:r>
            <w:proofErr w:type="spellStart"/>
            <w:r w:rsidRPr="004F0EAD">
              <w:rPr>
                <w:rFonts w:ascii="Arial" w:hAnsi="Arial" w:cs="Arial"/>
                <w:b/>
                <w:bCs/>
                <w:sz w:val="24"/>
              </w:rPr>
              <w:t>i</w:t>
            </w:r>
            <w:proofErr w:type="spellEnd"/>
            <w:r>
              <w:rPr>
                <w:rFonts w:ascii="Arial" w:hAnsi="Arial" w:cs="Arial"/>
                <w:sz w:val="24"/>
              </w:rPr>
              <w:t xml:space="preserve"> in DR 92</w:t>
            </w:r>
          </w:p>
        </w:tc>
      </w:tr>
      <w:tr w:rsidR="00786F2F" w14:paraId="1C24D48C" w14:textId="77777777" w:rsidTr="004F5712">
        <w:trPr>
          <w:trHeight w:val="1264"/>
        </w:trPr>
        <w:tc>
          <w:tcPr>
            <w:tcW w:w="830" w:type="dxa"/>
          </w:tcPr>
          <w:p w14:paraId="40F88D6D" w14:textId="77777777" w:rsidR="00070E3B" w:rsidRPr="00307DD2" w:rsidRDefault="00070E3B" w:rsidP="00AC6352">
            <w:pPr>
              <w:pStyle w:val="ListParagraph"/>
              <w:numPr>
                <w:ilvl w:val="0"/>
                <w:numId w:val="1"/>
              </w:numPr>
              <w:jc w:val="center"/>
              <w:rPr>
                <w:rFonts w:ascii="Arial" w:hAnsi="Arial" w:cs="Arial"/>
                <w:sz w:val="24"/>
              </w:rPr>
            </w:pPr>
          </w:p>
        </w:tc>
        <w:tc>
          <w:tcPr>
            <w:tcW w:w="1155" w:type="dxa"/>
          </w:tcPr>
          <w:p w14:paraId="1A566930" w14:textId="77777777" w:rsidR="00070E3B" w:rsidRDefault="00786F2F" w:rsidP="00E52A0C">
            <w:pPr>
              <w:jc w:val="both"/>
              <w:rPr>
                <w:rFonts w:ascii="Arial" w:hAnsi="Arial" w:cs="Arial"/>
                <w:sz w:val="24"/>
              </w:rPr>
            </w:pPr>
            <w:r>
              <w:rPr>
                <w:rFonts w:ascii="Arial" w:hAnsi="Arial" w:cs="Arial"/>
                <w:sz w:val="24"/>
              </w:rPr>
              <w:t>DR 57, Part-V, Para 5</w:t>
            </w:r>
          </w:p>
        </w:tc>
        <w:tc>
          <w:tcPr>
            <w:tcW w:w="6662" w:type="dxa"/>
          </w:tcPr>
          <w:p w14:paraId="000E2112" w14:textId="77777777" w:rsidR="00070E3B" w:rsidRDefault="00786F2F" w:rsidP="00E52A0C">
            <w:pPr>
              <w:jc w:val="both"/>
              <w:rPr>
                <w:rFonts w:ascii="Arial" w:hAnsi="Arial" w:cs="Arial"/>
                <w:b/>
                <w:sz w:val="24"/>
              </w:rPr>
            </w:pPr>
            <w:r w:rsidRPr="004C306E">
              <w:rPr>
                <w:rFonts w:ascii="Arial" w:hAnsi="Arial" w:cs="Arial"/>
                <w:b/>
                <w:sz w:val="24"/>
              </w:rPr>
              <w:t>Regulation 57</w:t>
            </w:r>
          </w:p>
          <w:p w14:paraId="50BFE7D1" w14:textId="77777777" w:rsidR="00786F2F" w:rsidRDefault="00786F2F" w:rsidP="00E52A0C">
            <w:pPr>
              <w:jc w:val="both"/>
              <w:rPr>
                <w:rFonts w:ascii="Arial" w:hAnsi="Arial" w:cs="Arial"/>
                <w:b/>
                <w:sz w:val="24"/>
              </w:rPr>
            </w:pPr>
            <w:r w:rsidRPr="004C306E">
              <w:rPr>
                <w:rFonts w:ascii="Arial" w:hAnsi="Arial" w:cs="Arial"/>
                <w:b/>
                <w:sz w:val="24"/>
              </w:rPr>
              <w:t>Modification of a Plan of Work by a Contractor</w:t>
            </w:r>
          </w:p>
          <w:p w14:paraId="7636AA37" w14:textId="77777777" w:rsidR="00786F2F" w:rsidRPr="0076666A" w:rsidRDefault="0076666A" w:rsidP="00E52A0C">
            <w:pPr>
              <w:jc w:val="both"/>
              <w:rPr>
                <w:rFonts w:ascii="Arial" w:hAnsi="Arial" w:cs="Arial"/>
                <w:color w:val="FF0000"/>
                <w:sz w:val="24"/>
                <w:u w:val="single"/>
              </w:rPr>
            </w:pPr>
            <w:r w:rsidRPr="0076666A">
              <w:rPr>
                <w:rFonts w:ascii="Arial" w:hAnsi="Arial" w:cs="Arial"/>
                <w:color w:val="FF0000"/>
                <w:sz w:val="24"/>
                <w:u w:val="single"/>
              </w:rPr>
              <w:t xml:space="preserve">[5. All modifications to a plan of work under this regulation shall be recorded in the </w:t>
            </w:r>
            <w:r w:rsidRPr="005C05DB">
              <w:rPr>
                <w:rFonts w:ascii="Arial" w:hAnsi="Arial" w:cs="Arial"/>
                <w:color w:val="FF0000"/>
                <w:sz w:val="24"/>
                <w:highlight w:val="yellow"/>
                <w:u w:val="single"/>
              </w:rPr>
              <w:t>Seabed Mining Register</w:t>
            </w:r>
            <w:r w:rsidRPr="0076666A">
              <w:rPr>
                <w:rFonts w:ascii="Arial" w:hAnsi="Arial" w:cs="Arial"/>
                <w:color w:val="FF0000"/>
                <w:sz w:val="24"/>
                <w:u w:val="single"/>
              </w:rPr>
              <w:t>.]</w:t>
            </w:r>
          </w:p>
        </w:tc>
        <w:tc>
          <w:tcPr>
            <w:tcW w:w="1383" w:type="dxa"/>
          </w:tcPr>
          <w:p w14:paraId="2A2D04FB" w14:textId="25EE3F9F" w:rsidR="00070E3B" w:rsidRDefault="00332147" w:rsidP="00E52A0C">
            <w:pPr>
              <w:jc w:val="both"/>
              <w:rPr>
                <w:rFonts w:ascii="Arial" w:hAnsi="Arial" w:cs="Arial"/>
                <w:sz w:val="24"/>
              </w:rPr>
            </w:pPr>
            <w:r>
              <w:rPr>
                <w:rFonts w:ascii="Arial" w:hAnsi="Arial" w:cs="Arial"/>
                <w:sz w:val="24"/>
              </w:rPr>
              <w:t xml:space="preserve">Mentioned as para </w:t>
            </w:r>
            <w:r w:rsidRPr="004F0EAD">
              <w:rPr>
                <w:rFonts w:ascii="Arial" w:hAnsi="Arial" w:cs="Arial"/>
                <w:b/>
                <w:bCs/>
                <w:sz w:val="24"/>
              </w:rPr>
              <w:t>c</w:t>
            </w:r>
            <w:r>
              <w:rPr>
                <w:rFonts w:ascii="Arial" w:hAnsi="Arial" w:cs="Arial"/>
                <w:sz w:val="24"/>
              </w:rPr>
              <w:t xml:space="preserve"> in DR 92</w:t>
            </w:r>
          </w:p>
        </w:tc>
      </w:tr>
      <w:tr w:rsidR="00786F2F" w14:paraId="742571DF" w14:textId="77777777" w:rsidTr="004F5712">
        <w:trPr>
          <w:trHeight w:val="1551"/>
        </w:trPr>
        <w:tc>
          <w:tcPr>
            <w:tcW w:w="830" w:type="dxa"/>
          </w:tcPr>
          <w:p w14:paraId="4BFABDA6" w14:textId="77777777" w:rsidR="00070E3B" w:rsidRPr="00307DD2" w:rsidRDefault="00070E3B" w:rsidP="00AC6352">
            <w:pPr>
              <w:pStyle w:val="ListParagraph"/>
              <w:numPr>
                <w:ilvl w:val="0"/>
                <w:numId w:val="1"/>
              </w:numPr>
              <w:jc w:val="center"/>
              <w:rPr>
                <w:rFonts w:ascii="Arial" w:hAnsi="Arial" w:cs="Arial"/>
                <w:sz w:val="24"/>
              </w:rPr>
            </w:pPr>
          </w:p>
        </w:tc>
        <w:tc>
          <w:tcPr>
            <w:tcW w:w="1155" w:type="dxa"/>
          </w:tcPr>
          <w:p w14:paraId="6D4A6B62" w14:textId="77777777" w:rsidR="00070E3B" w:rsidRDefault="00786F2F" w:rsidP="00E52A0C">
            <w:pPr>
              <w:jc w:val="both"/>
              <w:rPr>
                <w:rFonts w:ascii="Arial" w:hAnsi="Arial" w:cs="Arial"/>
                <w:sz w:val="24"/>
              </w:rPr>
            </w:pPr>
            <w:r>
              <w:rPr>
                <w:rFonts w:ascii="Arial" w:hAnsi="Arial" w:cs="Arial"/>
                <w:sz w:val="24"/>
              </w:rPr>
              <w:t>DR 63, Part-VII, Section-1, Para 5</w:t>
            </w:r>
          </w:p>
        </w:tc>
        <w:tc>
          <w:tcPr>
            <w:tcW w:w="6662" w:type="dxa"/>
          </w:tcPr>
          <w:p w14:paraId="5B0685E3" w14:textId="77777777" w:rsidR="00070E3B" w:rsidRDefault="00786F2F" w:rsidP="00E52A0C">
            <w:pPr>
              <w:jc w:val="both"/>
              <w:rPr>
                <w:rFonts w:ascii="Arial" w:hAnsi="Arial" w:cs="Arial"/>
                <w:b/>
                <w:sz w:val="24"/>
              </w:rPr>
            </w:pPr>
            <w:r w:rsidRPr="004C306E">
              <w:rPr>
                <w:rFonts w:ascii="Arial" w:hAnsi="Arial" w:cs="Arial"/>
                <w:b/>
                <w:sz w:val="24"/>
              </w:rPr>
              <w:t>Regulation 63</w:t>
            </w:r>
          </w:p>
          <w:p w14:paraId="745F89A0" w14:textId="77777777" w:rsidR="0076666A" w:rsidRDefault="00786F2F" w:rsidP="00E52A0C">
            <w:pPr>
              <w:jc w:val="both"/>
              <w:rPr>
                <w:rFonts w:ascii="Arial" w:hAnsi="Arial" w:cs="Arial"/>
                <w:b/>
                <w:sz w:val="24"/>
              </w:rPr>
            </w:pPr>
            <w:r w:rsidRPr="004C306E">
              <w:rPr>
                <w:rFonts w:ascii="Arial" w:hAnsi="Arial" w:cs="Arial"/>
                <w:b/>
                <w:sz w:val="24"/>
              </w:rPr>
              <w:t>Incentive</w:t>
            </w:r>
          </w:p>
          <w:p w14:paraId="101FAA0C" w14:textId="5AC308B9" w:rsidR="004F5712" w:rsidRPr="004F5712" w:rsidRDefault="0076666A" w:rsidP="004F5712">
            <w:pPr>
              <w:jc w:val="both"/>
              <w:rPr>
                <w:rFonts w:ascii="Arial" w:hAnsi="Arial" w:cs="Arial"/>
                <w:color w:val="FF0000"/>
                <w:sz w:val="24"/>
                <w:u w:val="single"/>
              </w:rPr>
            </w:pPr>
            <w:r w:rsidRPr="0076666A">
              <w:rPr>
                <w:rFonts w:ascii="Arial" w:hAnsi="Arial" w:cs="Arial"/>
                <w:color w:val="FF0000"/>
                <w:sz w:val="24"/>
                <w:u w:val="single"/>
              </w:rPr>
              <w:t>5.</w:t>
            </w:r>
            <w:r w:rsidRPr="0076666A">
              <w:rPr>
                <w:rFonts w:ascii="Arial" w:hAnsi="Arial" w:cs="Arial"/>
                <w:color w:val="FF0000"/>
                <w:sz w:val="24"/>
                <w:u w:val="single"/>
              </w:rPr>
              <w:tab/>
              <w:t xml:space="preserve">A Financial Incentives Registry shall be established, maintained and published through the </w:t>
            </w:r>
            <w:r w:rsidRPr="005C05DB">
              <w:rPr>
                <w:rFonts w:ascii="Arial" w:hAnsi="Arial" w:cs="Arial"/>
                <w:color w:val="FF0000"/>
                <w:sz w:val="24"/>
                <w:highlight w:val="yellow"/>
                <w:u w:val="single"/>
              </w:rPr>
              <w:t>Seabed Mining Register,</w:t>
            </w:r>
            <w:r w:rsidRPr="0076666A">
              <w:rPr>
                <w:rFonts w:ascii="Arial" w:hAnsi="Arial" w:cs="Arial"/>
                <w:color w:val="FF0000"/>
                <w:sz w:val="24"/>
                <w:u w:val="single"/>
              </w:rPr>
              <w:t xml:space="preserve"> pursuant to Regulation 92.</w:t>
            </w:r>
          </w:p>
        </w:tc>
        <w:tc>
          <w:tcPr>
            <w:tcW w:w="1383" w:type="dxa"/>
          </w:tcPr>
          <w:p w14:paraId="29CB37B9" w14:textId="79B5D23F" w:rsidR="00070E3B" w:rsidRDefault="00451572" w:rsidP="00E52A0C">
            <w:pPr>
              <w:jc w:val="both"/>
              <w:rPr>
                <w:rFonts w:ascii="Arial" w:hAnsi="Arial" w:cs="Arial"/>
                <w:sz w:val="24"/>
              </w:rPr>
            </w:pPr>
            <w:r>
              <w:rPr>
                <w:rFonts w:ascii="Arial" w:hAnsi="Arial" w:cs="Arial"/>
                <w:sz w:val="24"/>
              </w:rPr>
              <w:t xml:space="preserve">Not mentioned </w:t>
            </w:r>
          </w:p>
        </w:tc>
      </w:tr>
      <w:tr w:rsidR="00786F2F" w14:paraId="61BB8F15" w14:textId="77777777" w:rsidTr="004F5712">
        <w:trPr>
          <w:trHeight w:val="1404"/>
        </w:trPr>
        <w:tc>
          <w:tcPr>
            <w:tcW w:w="830" w:type="dxa"/>
          </w:tcPr>
          <w:p w14:paraId="5B8E64A8" w14:textId="77777777" w:rsidR="00070E3B" w:rsidRPr="00307DD2" w:rsidRDefault="00070E3B" w:rsidP="00AC6352">
            <w:pPr>
              <w:pStyle w:val="ListParagraph"/>
              <w:numPr>
                <w:ilvl w:val="0"/>
                <w:numId w:val="1"/>
              </w:numPr>
              <w:jc w:val="center"/>
              <w:rPr>
                <w:rFonts w:ascii="Arial" w:hAnsi="Arial" w:cs="Arial"/>
                <w:sz w:val="24"/>
              </w:rPr>
            </w:pPr>
          </w:p>
        </w:tc>
        <w:tc>
          <w:tcPr>
            <w:tcW w:w="1155" w:type="dxa"/>
          </w:tcPr>
          <w:p w14:paraId="00B8698F" w14:textId="77777777" w:rsidR="00070E3B" w:rsidRDefault="00786F2F" w:rsidP="00E52A0C">
            <w:pPr>
              <w:jc w:val="both"/>
              <w:rPr>
                <w:rFonts w:ascii="Arial" w:hAnsi="Arial" w:cs="Arial"/>
                <w:sz w:val="24"/>
              </w:rPr>
            </w:pPr>
            <w:r>
              <w:rPr>
                <w:rFonts w:ascii="Arial" w:hAnsi="Arial" w:cs="Arial"/>
                <w:sz w:val="24"/>
              </w:rPr>
              <w:t>DR 83, Part-VII, Section-8, Para 2</w:t>
            </w:r>
          </w:p>
        </w:tc>
        <w:tc>
          <w:tcPr>
            <w:tcW w:w="6662" w:type="dxa"/>
          </w:tcPr>
          <w:p w14:paraId="3DB65556" w14:textId="77777777" w:rsidR="00070E3B" w:rsidRDefault="00786F2F" w:rsidP="00E52A0C">
            <w:pPr>
              <w:jc w:val="both"/>
              <w:rPr>
                <w:rFonts w:ascii="Arial" w:hAnsi="Arial" w:cs="Arial"/>
                <w:b/>
                <w:sz w:val="24"/>
              </w:rPr>
            </w:pPr>
            <w:r w:rsidRPr="004C306E">
              <w:rPr>
                <w:rFonts w:ascii="Arial" w:hAnsi="Arial" w:cs="Arial"/>
                <w:b/>
                <w:sz w:val="24"/>
              </w:rPr>
              <w:t>Regulation 83</w:t>
            </w:r>
          </w:p>
          <w:p w14:paraId="40FFAD2A" w14:textId="77777777" w:rsidR="00786F2F" w:rsidRDefault="00786F2F" w:rsidP="00E52A0C">
            <w:pPr>
              <w:jc w:val="both"/>
              <w:rPr>
                <w:rFonts w:ascii="Arial" w:hAnsi="Arial" w:cs="Arial"/>
                <w:b/>
                <w:sz w:val="24"/>
              </w:rPr>
            </w:pPr>
            <w:r w:rsidRPr="004C306E">
              <w:rPr>
                <w:rFonts w:ascii="Arial" w:hAnsi="Arial" w:cs="Arial"/>
                <w:b/>
                <w:sz w:val="24"/>
              </w:rPr>
              <w:t xml:space="preserve">Recording in </w:t>
            </w:r>
            <w:r w:rsidRPr="005C05DB">
              <w:rPr>
                <w:rFonts w:ascii="Arial" w:hAnsi="Arial" w:cs="Arial"/>
                <w:b/>
                <w:sz w:val="24"/>
              </w:rPr>
              <w:t>Seabed Mining Register</w:t>
            </w:r>
          </w:p>
          <w:p w14:paraId="23B65C64" w14:textId="01859CB9" w:rsidR="004F5712" w:rsidRPr="004F5712" w:rsidRDefault="00E27995" w:rsidP="004F5712">
            <w:pPr>
              <w:jc w:val="both"/>
              <w:rPr>
                <w:rFonts w:ascii="Arial" w:hAnsi="Arial" w:cs="Arial"/>
                <w:sz w:val="24"/>
              </w:rPr>
            </w:pPr>
            <w:r w:rsidRPr="00E27995">
              <w:rPr>
                <w:rFonts w:ascii="Arial" w:hAnsi="Arial" w:cs="Arial"/>
                <w:sz w:val="24"/>
              </w:rPr>
              <w:t>2.</w:t>
            </w:r>
            <w:r w:rsidRPr="00E27995">
              <w:rPr>
                <w:rFonts w:ascii="Arial" w:hAnsi="Arial" w:cs="Arial"/>
                <w:sz w:val="24"/>
              </w:rPr>
              <w:tab/>
            </w:r>
            <w:r w:rsidRPr="00E27995">
              <w:rPr>
                <w:rFonts w:ascii="Arial" w:hAnsi="Arial" w:cs="Arial"/>
                <w:color w:val="FF0000"/>
                <w:sz w:val="24"/>
                <w:u w:val="single"/>
              </w:rPr>
              <w:t>Details of</w:t>
            </w:r>
            <w:r w:rsidR="004075C6">
              <w:rPr>
                <w:rFonts w:ascii="Arial" w:hAnsi="Arial" w:cs="Arial"/>
                <w:color w:val="FF0000"/>
                <w:sz w:val="24"/>
              </w:rPr>
              <w:t xml:space="preserve"> </w:t>
            </w:r>
            <w:r w:rsidR="004075C6" w:rsidRPr="004075C6">
              <w:rPr>
                <w:rFonts w:ascii="Arial" w:hAnsi="Arial" w:cs="Arial"/>
                <w:sz w:val="24"/>
              </w:rPr>
              <w:t>all</w:t>
            </w:r>
            <w:r w:rsidR="004075C6">
              <w:rPr>
                <w:rFonts w:ascii="Arial" w:hAnsi="Arial" w:cs="Arial"/>
                <w:color w:val="FF0000"/>
                <w:sz w:val="24"/>
              </w:rPr>
              <w:t xml:space="preserve"> </w:t>
            </w:r>
            <w:r w:rsidRPr="00E27995">
              <w:rPr>
                <w:rFonts w:ascii="Arial" w:hAnsi="Arial" w:cs="Arial"/>
                <w:sz w:val="24"/>
              </w:rPr>
              <w:t xml:space="preserve">payments received by the Authority from Contractors shall be recorded in the </w:t>
            </w:r>
            <w:r w:rsidRPr="005C05DB">
              <w:rPr>
                <w:rFonts w:ascii="Arial" w:hAnsi="Arial" w:cs="Arial"/>
                <w:sz w:val="24"/>
                <w:highlight w:val="yellow"/>
              </w:rPr>
              <w:t>Seabed Mining Register</w:t>
            </w:r>
            <w:r w:rsidRPr="00E27995">
              <w:rPr>
                <w:rFonts w:ascii="Arial" w:hAnsi="Arial" w:cs="Arial"/>
                <w:sz w:val="24"/>
              </w:rPr>
              <w:t>.</w:t>
            </w:r>
          </w:p>
        </w:tc>
        <w:tc>
          <w:tcPr>
            <w:tcW w:w="1383" w:type="dxa"/>
          </w:tcPr>
          <w:p w14:paraId="26032552" w14:textId="3A95BA27" w:rsidR="00070E3B" w:rsidRDefault="00451572" w:rsidP="00E52A0C">
            <w:pPr>
              <w:jc w:val="both"/>
              <w:rPr>
                <w:rFonts w:ascii="Arial" w:hAnsi="Arial" w:cs="Arial"/>
                <w:sz w:val="24"/>
              </w:rPr>
            </w:pPr>
            <w:r>
              <w:rPr>
                <w:rFonts w:ascii="Arial" w:hAnsi="Arial" w:cs="Arial"/>
                <w:sz w:val="24"/>
              </w:rPr>
              <w:t xml:space="preserve">Mentioned as para </w:t>
            </w:r>
            <w:r w:rsidRPr="004F0EAD">
              <w:rPr>
                <w:rFonts w:ascii="Arial" w:hAnsi="Arial" w:cs="Arial"/>
                <w:b/>
                <w:bCs/>
                <w:sz w:val="24"/>
              </w:rPr>
              <w:t xml:space="preserve">f </w:t>
            </w:r>
            <w:r>
              <w:rPr>
                <w:rFonts w:ascii="Arial" w:hAnsi="Arial" w:cs="Arial"/>
                <w:sz w:val="24"/>
              </w:rPr>
              <w:t>in DR 92</w:t>
            </w:r>
          </w:p>
        </w:tc>
      </w:tr>
      <w:tr w:rsidR="00786F2F" w14:paraId="1E9FA3B0" w14:textId="77777777" w:rsidTr="004F5712">
        <w:trPr>
          <w:trHeight w:val="1679"/>
        </w:trPr>
        <w:tc>
          <w:tcPr>
            <w:tcW w:w="830" w:type="dxa"/>
          </w:tcPr>
          <w:p w14:paraId="736CFFBA" w14:textId="77777777" w:rsidR="00786F2F" w:rsidRPr="00307DD2" w:rsidRDefault="00786F2F" w:rsidP="00AC6352">
            <w:pPr>
              <w:pStyle w:val="ListParagraph"/>
              <w:numPr>
                <w:ilvl w:val="0"/>
                <w:numId w:val="1"/>
              </w:numPr>
              <w:jc w:val="center"/>
              <w:rPr>
                <w:rFonts w:ascii="Arial" w:hAnsi="Arial" w:cs="Arial"/>
                <w:sz w:val="24"/>
              </w:rPr>
            </w:pPr>
          </w:p>
        </w:tc>
        <w:tc>
          <w:tcPr>
            <w:tcW w:w="1155" w:type="dxa"/>
          </w:tcPr>
          <w:p w14:paraId="379B8060" w14:textId="77777777" w:rsidR="00786F2F" w:rsidRDefault="00786F2F" w:rsidP="00E52A0C">
            <w:pPr>
              <w:jc w:val="both"/>
              <w:rPr>
                <w:rFonts w:ascii="Arial" w:hAnsi="Arial" w:cs="Arial"/>
                <w:sz w:val="24"/>
              </w:rPr>
            </w:pPr>
            <w:r>
              <w:rPr>
                <w:rFonts w:ascii="Arial" w:hAnsi="Arial" w:cs="Arial"/>
                <w:sz w:val="24"/>
              </w:rPr>
              <w:t>DR 83 bis,  Part-VII, Section-8, Para 2</w:t>
            </w:r>
          </w:p>
        </w:tc>
        <w:tc>
          <w:tcPr>
            <w:tcW w:w="6662" w:type="dxa"/>
          </w:tcPr>
          <w:p w14:paraId="6398BBD0" w14:textId="77777777" w:rsidR="00786F2F" w:rsidRDefault="005C05DB" w:rsidP="00E52A0C">
            <w:pPr>
              <w:jc w:val="both"/>
              <w:rPr>
                <w:rFonts w:ascii="Arial" w:hAnsi="Arial" w:cs="Arial"/>
                <w:b/>
                <w:sz w:val="24"/>
              </w:rPr>
            </w:pPr>
            <w:r>
              <w:rPr>
                <w:rFonts w:ascii="Arial" w:hAnsi="Arial" w:cs="Arial"/>
                <w:b/>
                <w:sz w:val="24"/>
              </w:rPr>
              <w:t>Regulation 83 bis</w:t>
            </w:r>
          </w:p>
          <w:p w14:paraId="004FDCE0" w14:textId="77777777" w:rsidR="00786F2F" w:rsidRDefault="00786F2F" w:rsidP="00E52A0C">
            <w:pPr>
              <w:jc w:val="both"/>
              <w:rPr>
                <w:rFonts w:ascii="Arial" w:hAnsi="Arial" w:cs="Arial"/>
                <w:b/>
                <w:sz w:val="24"/>
              </w:rPr>
            </w:pPr>
            <w:r w:rsidRPr="004C306E">
              <w:rPr>
                <w:rFonts w:ascii="Arial" w:hAnsi="Arial" w:cs="Arial"/>
                <w:b/>
                <w:sz w:val="24"/>
              </w:rPr>
              <w:t>Beneficial Ownership Registry</w:t>
            </w:r>
          </w:p>
          <w:p w14:paraId="2ECCC88C" w14:textId="77777777" w:rsidR="00786F2F" w:rsidRDefault="00E27995" w:rsidP="00E52A0C">
            <w:pPr>
              <w:jc w:val="both"/>
              <w:rPr>
                <w:rFonts w:ascii="Arial" w:hAnsi="Arial" w:cs="Arial"/>
                <w:sz w:val="24"/>
              </w:rPr>
            </w:pPr>
            <w:r w:rsidRPr="00E27995">
              <w:rPr>
                <w:rFonts w:ascii="Arial" w:hAnsi="Arial" w:cs="Arial"/>
                <w:sz w:val="24"/>
              </w:rPr>
              <w:t>2.</w:t>
            </w:r>
            <w:r w:rsidRPr="00E27995">
              <w:rPr>
                <w:rFonts w:ascii="Arial" w:hAnsi="Arial" w:cs="Arial"/>
                <w:sz w:val="24"/>
              </w:rPr>
              <w:tab/>
              <w:t xml:space="preserve">The Beneficial Ownership Registry shall be published through the </w:t>
            </w:r>
            <w:r w:rsidRPr="005C05DB">
              <w:rPr>
                <w:rFonts w:ascii="Arial" w:hAnsi="Arial" w:cs="Arial"/>
                <w:sz w:val="24"/>
                <w:highlight w:val="yellow"/>
              </w:rPr>
              <w:t>Seabed Mining Register</w:t>
            </w:r>
            <w:r w:rsidRPr="00E27995">
              <w:rPr>
                <w:rFonts w:ascii="Arial" w:hAnsi="Arial" w:cs="Arial"/>
                <w:sz w:val="24"/>
              </w:rPr>
              <w:t>.</w:t>
            </w:r>
          </w:p>
        </w:tc>
        <w:tc>
          <w:tcPr>
            <w:tcW w:w="1383" w:type="dxa"/>
          </w:tcPr>
          <w:p w14:paraId="013663CF" w14:textId="445AEA21" w:rsidR="00786F2F" w:rsidRDefault="00451572" w:rsidP="00E52A0C">
            <w:pPr>
              <w:jc w:val="both"/>
              <w:rPr>
                <w:rFonts w:ascii="Arial" w:hAnsi="Arial" w:cs="Arial"/>
                <w:sz w:val="24"/>
              </w:rPr>
            </w:pPr>
            <w:r>
              <w:rPr>
                <w:rFonts w:ascii="Arial" w:hAnsi="Arial" w:cs="Arial"/>
                <w:sz w:val="24"/>
              </w:rPr>
              <w:t xml:space="preserve">Mentioned as para </w:t>
            </w:r>
            <w:r w:rsidRPr="004F0EAD">
              <w:rPr>
                <w:rFonts w:ascii="Arial" w:hAnsi="Arial" w:cs="Arial"/>
                <w:b/>
                <w:bCs/>
                <w:sz w:val="24"/>
              </w:rPr>
              <w:t>q</w:t>
            </w:r>
            <w:r>
              <w:rPr>
                <w:rFonts w:ascii="Arial" w:hAnsi="Arial" w:cs="Arial"/>
                <w:sz w:val="24"/>
              </w:rPr>
              <w:t xml:space="preserve"> in DR 92</w:t>
            </w:r>
          </w:p>
        </w:tc>
      </w:tr>
      <w:tr w:rsidR="00786F2F" w14:paraId="671C0309" w14:textId="77777777" w:rsidTr="004F5712">
        <w:trPr>
          <w:trHeight w:val="3945"/>
        </w:trPr>
        <w:tc>
          <w:tcPr>
            <w:tcW w:w="830" w:type="dxa"/>
          </w:tcPr>
          <w:p w14:paraId="1C12D857" w14:textId="77777777" w:rsidR="00786F2F" w:rsidRPr="00307DD2" w:rsidRDefault="00786F2F" w:rsidP="00AC6352">
            <w:pPr>
              <w:pStyle w:val="ListParagraph"/>
              <w:numPr>
                <w:ilvl w:val="0"/>
                <w:numId w:val="1"/>
              </w:numPr>
              <w:jc w:val="center"/>
              <w:rPr>
                <w:rFonts w:ascii="Arial" w:hAnsi="Arial" w:cs="Arial"/>
                <w:sz w:val="24"/>
              </w:rPr>
            </w:pPr>
          </w:p>
        </w:tc>
        <w:tc>
          <w:tcPr>
            <w:tcW w:w="1155" w:type="dxa"/>
          </w:tcPr>
          <w:p w14:paraId="1A0238FB" w14:textId="77777777" w:rsidR="00786F2F" w:rsidRDefault="00786F2F" w:rsidP="00E52A0C">
            <w:pPr>
              <w:jc w:val="both"/>
              <w:rPr>
                <w:rFonts w:ascii="Arial" w:hAnsi="Arial" w:cs="Arial"/>
                <w:sz w:val="24"/>
              </w:rPr>
            </w:pPr>
            <w:r>
              <w:rPr>
                <w:rFonts w:ascii="Arial" w:hAnsi="Arial" w:cs="Arial"/>
                <w:sz w:val="24"/>
              </w:rPr>
              <w:t>DR 93, Part-X, Para 3(b)</w:t>
            </w:r>
          </w:p>
        </w:tc>
        <w:tc>
          <w:tcPr>
            <w:tcW w:w="6662" w:type="dxa"/>
          </w:tcPr>
          <w:p w14:paraId="6250B193" w14:textId="77777777" w:rsidR="00786F2F" w:rsidRDefault="00786F2F" w:rsidP="00E52A0C">
            <w:pPr>
              <w:jc w:val="both"/>
              <w:rPr>
                <w:rFonts w:ascii="Arial" w:hAnsi="Arial" w:cs="Arial"/>
                <w:b/>
                <w:sz w:val="24"/>
              </w:rPr>
            </w:pPr>
            <w:r w:rsidRPr="004C306E">
              <w:rPr>
                <w:rFonts w:ascii="Arial" w:hAnsi="Arial" w:cs="Arial"/>
                <w:b/>
                <w:sz w:val="24"/>
              </w:rPr>
              <w:t>Regulation 93</w:t>
            </w:r>
          </w:p>
          <w:p w14:paraId="797FF78D" w14:textId="77777777" w:rsidR="00786F2F" w:rsidRDefault="00786F2F" w:rsidP="00E52A0C">
            <w:pPr>
              <w:jc w:val="both"/>
              <w:rPr>
                <w:rFonts w:ascii="Arial" w:hAnsi="Arial" w:cs="Arial"/>
                <w:b/>
                <w:sz w:val="24"/>
              </w:rPr>
            </w:pPr>
            <w:r w:rsidRPr="004C306E">
              <w:rPr>
                <w:rFonts w:ascii="Arial" w:hAnsi="Arial" w:cs="Arial"/>
                <w:b/>
                <w:sz w:val="24"/>
              </w:rPr>
              <w:t>Notice and general procedure</w:t>
            </w:r>
          </w:p>
          <w:p w14:paraId="2E6E1CA8" w14:textId="77777777" w:rsidR="00205095" w:rsidRDefault="00205095" w:rsidP="00205095">
            <w:pPr>
              <w:jc w:val="both"/>
              <w:rPr>
                <w:rFonts w:ascii="Arial" w:hAnsi="Arial" w:cs="Arial"/>
                <w:sz w:val="24"/>
              </w:rPr>
            </w:pPr>
            <w:r w:rsidRPr="00205095">
              <w:rPr>
                <w:rFonts w:ascii="Arial" w:hAnsi="Arial" w:cs="Arial"/>
                <w:sz w:val="24"/>
              </w:rPr>
              <w:t xml:space="preserve">3. </w:t>
            </w:r>
            <w:r w:rsidRPr="00205095">
              <w:rPr>
                <w:rFonts w:ascii="Arial" w:hAnsi="Arial" w:cs="Arial"/>
                <w:color w:val="FF0000"/>
                <w:sz w:val="24"/>
                <w:u w:val="single"/>
              </w:rPr>
              <w:t>[All]</w:t>
            </w:r>
            <w:r w:rsidRPr="00205095">
              <w:rPr>
                <w:rFonts w:ascii="Arial" w:hAnsi="Arial" w:cs="Arial"/>
                <w:color w:val="FF0000"/>
                <w:sz w:val="24"/>
              </w:rPr>
              <w:t xml:space="preserve"> [</w:t>
            </w:r>
            <w:r w:rsidRPr="00205095">
              <w:rPr>
                <w:rFonts w:ascii="Arial" w:hAnsi="Arial" w:cs="Arial"/>
                <w:strike/>
                <w:color w:val="FF0000"/>
                <w:sz w:val="24"/>
              </w:rPr>
              <w:t>Service of any</w:t>
            </w:r>
            <w:r w:rsidRPr="00205095">
              <w:rPr>
                <w:rFonts w:ascii="Arial" w:hAnsi="Arial" w:cs="Arial"/>
                <w:color w:val="FF0000"/>
                <w:sz w:val="24"/>
              </w:rPr>
              <w:t>]</w:t>
            </w:r>
            <w:r w:rsidRPr="00205095">
              <w:rPr>
                <w:rFonts w:ascii="Arial" w:hAnsi="Arial" w:cs="Arial"/>
                <w:sz w:val="24"/>
              </w:rPr>
              <w:t xml:space="preserve"> Communication must be made</w:t>
            </w:r>
            <w:r w:rsidRPr="00205095">
              <w:rPr>
                <w:rFonts w:ascii="Arial" w:hAnsi="Arial" w:cs="Arial"/>
                <w:color w:val="FF0000"/>
                <w:sz w:val="24"/>
                <w:u w:val="single"/>
              </w:rPr>
              <w:t xml:space="preserve"> [in writing and served]</w:t>
            </w:r>
            <w:r w:rsidRPr="00205095">
              <w:rPr>
                <w:rFonts w:ascii="Arial" w:hAnsi="Arial" w:cs="Arial"/>
                <w:sz w:val="24"/>
                <w:u w:val="single"/>
              </w:rPr>
              <w:t>:</w:t>
            </w:r>
          </w:p>
          <w:p w14:paraId="3F758D05" w14:textId="77777777" w:rsidR="00205095" w:rsidRDefault="00205095" w:rsidP="00205095">
            <w:pPr>
              <w:jc w:val="both"/>
              <w:rPr>
                <w:rFonts w:ascii="Arial" w:hAnsi="Arial" w:cs="Arial"/>
                <w:sz w:val="24"/>
              </w:rPr>
            </w:pPr>
            <w:r w:rsidRPr="00205095">
              <w:rPr>
                <w:rFonts w:ascii="Arial" w:hAnsi="Arial" w:cs="Arial"/>
                <w:sz w:val="24"/>
              </w:rPr>
              <w:t xml:space="preserve">(a) By hand, fax, registered mail or email containing an authorized electronic </w:t>
            </w:r>
            <w:r>
              <w:rPr>
                <w:rFonts w:ascii="Arial" w:hAnsi="Arial" w:cs="Arial"/>
                <w:sz w:val="24"/>
              </w:rPr>
              <w:t>signature; and</w:t>
            </w:r>
          </w:p>
          <w:p w14:paraId="44A41805" w14:textId="75FFE324" w:rsidR="004F5712" w:rsidRPr="004F5712" w:rsidRDefault="00205095" w:rsidP="00451572">
            <w:pPr>
              <w:jc w:val="both"/>
              <w:rPr>
                <w:rFonts w:ascii="Arial" w:hAnsi="Arial" w:cs="Arial"/>
                <w:sz w:val="24"/>
              </w:rPr>
            </w:pPr>
            <w:r w:rsidRPr="00205095">
              <w:rPr>
                <w:rFonts w:ascii="Arial" w:hAnsi="Arial" w:cs="Arial"/>
                <w:sz w:val="24"/>
              </w:rPr>
              <w:t>(b) To the Secretary-General at the headquarters of the Authority or to the</w:t>
            </w:r>
            <w:r>
              <w:rPr>
                <w:rFonts w:ascii="Arial" w:hAnsi="Arial" w:cs="Arial"/>
                <w:sz w:val="24"/>
              </w:rPr>
              <w:t xml:space="preserve"> </w:t>
            </w:r>
            <w:r w:rsidRPr="00205095">
              <w:rPr>
                <w:rFonts w:ascii="Arial" w:hAnsi="Arial" w:cs="Arial"/>
                <w:sz w:val="24"/>
              </w:rPr>
              <w:t xml:space="preserve">Designated Representative at the address stated on the </w:t>
            </w:r>
            <w:r w:rsidRPr="005C05DB">
              <w:rPr>
                <w:rFonts w:ascii="Arial" w:hAnsi="Arial" w:cs="Arial"/>
                <w:sz w:val="24"/>
                <w:highlight w:val="yellow"/>
              </w:rPr>
              <w:t>Seabed Mining Register,</w:t>
            </w:r>
            <w:r w:rsidRPr="00205095">
              <w:rPr>
                <w:rFonts w:ascii="Arial" w:hAnsi="Arial" w:cs="Arial"/>
                <w:sz w:val="24"/>
              </w:rPr>
              <w:t xml:space="preserve"> as the case may be</w:t>
            </w:r>
          </w:p>
        </w:tc>
        <w:tc>
          <w:tcPr>
            <w:tcW w:w="1383" w:type="dxa"/>
          </w:tcPr>
          <w:p w14:paraId="663A56AC" w14:textId="7C7A94B8" w:rsidR="00786F2F" w:rsidRDefault="00451572" w:rsidP="00E52A0C">
            <w:pPr>
              <w:jc w:val="both"/>
              <w:rPr>
                <w:rFonts w:ascii="Arial" w:hAnsi="Arial" w:cs="Arial"/>
                <w:sz w:val="24"/>
              </w:rPr>
            </w:pPr>
            <w:r>
              <w:rPr>
                <w:rFonts w:ascii="Arial" w:hAnsi="Arial" w:cs="Arial"/>
                <w:sz w:val="24"/>
              </w:rPr>
              <w:t xml:space="preserve">Not relevant </w:t>
            </w:r>
          </w:p>
        </w:tc>
      </w:tr>
      <w:tr w:rsidR="00786F2F" w14:paraId="13AC721E" w14:textId="77777777" w:rsidTr="004F5712">
        <w:trPr>
          <w:trHeight w:val="2966"/>
        </w:trPr>
        <w:tc>
          <w:tcPr>
            <w:tcW w:w="830" w:type="dxa"/>
          </w:tcPr>
          <w:p w14:paraId="38AD6875" w14:textId="77777777" w:rsidR="00786F2F" w:rsidRPr="00307DD2" w:rsidRDefault="00786F2F" w:rsidP="00AC6352">
            <w:pPr>
              <w:pStyle w:val="ListParagraph"/>
              <w:numPr>
                <w:ilvl w:val="0"/>
                <w:numId w:val="1"/>
              </w:numPr>
              <w:jc w:val="center"/>
              <w:rPr>
                <w:rFonts w:ascii="Arial" w:hAnsi="Arial" w:cs="Arial"/>
                <w:sz w:val="24"/>
              </w:rPr>
            </w:pPr>
          </w:p>
        </w:tc>
        <w:tc>
          <w:tcPr>
            <w:tcW w:w="1155" w:type="dxa"/>
          </w:tcPr>
          <w:p w14:paraId="6F8D1177" w14:textId="77777777" w:rsidR="00786F2F" w:rsidRDefault="00786F2F" w:rsidP="00E52A0C">
            <w:pPr>
              <w:jc w:val="both"/>
              <w:rPr>
                <w:rFonts w:ascii="Arial" w:hAnsi="Arial" w:cs="Arial"/>
                <w:sz w:val="24"/>
              </w:rPr>
            </w:pPr>
            <w:r>
              <w:rPr>
                <w:rFonts w:ascii="Arial" w:hAnsi="Arial" w:cs="Arial"/>
                <w:sz w:val="24"/>
              </w:rPr>
              <w:t>DR 93 bis, Part-X, Para 10</w:t>
            </w:r>
          </w:p>
        </w:tc>
        <w:tc>
          <w:tcPr>
            <w:tcW w:w="6662" w:type="dxa"/>
          </w:tcPr>
          <w:p w14:paraId="7044706A" w14:textId="40E0A59B" w:rsidR="005C05DB" w:rsidRPr="004C306E" w:rsidRDefault="005C05DB" w:rsidP="00E52A0C">
            <w:pPr>
              <w:jc w:val="both"/>
              <w:rPr>
                <w:rFonts w:ascii="Arial" w:hAnsi="Arial" w:cs="Arial"/>
                <w:b/>
                <w:sz w:val="24"/>
              </w:rPr>
            </w:pPr>
            <w:r>
              <w:rPr>
                <w:rFonts w:ascii="Arial" w:hAnsi="Arial" w:cs="Arial"/>
                <w:b/>
                <w:sz w:val="24"/>
              </w:rPr>
              <w:t>Regulation 93 bis</w:t>
            </w:r>
          </w:p>
          <w:p w14:paraId="7992CDF7" w14:textId="053DF138" w:rsidR="00205095" w:rsidRDefault="00786F2F" w:rsidP="00E52A0C">
            <w:pPr>
              <w:jc w:val="both"/>
              <w:rPr>
                <w:rFonts w:ascii="Arial" w:hAnsi="Arial" w:cs="Arial"/>
                <w:b/>
                <w:sz w:val="24"/>
              </w:rPr>
            </w:pPr>
            <w:r w:rsidRPr="004C306E">
              <w:rPr>
                <w:rFonts w:ascii="Arial" w:hAnsi="Arial" w:cs="Arial"/>
                <w:b/>
                <w:sz w:val="24"/>
              </w:rPr>
              <w:t>Stakeholder Consultation</w:t>
            </w:r>
          </w:p>
          <w:p w14:paraId="0FF463AF" w14:textId="77777777" w:rsidR="00307DD2" w:rsidRDefault="00205095" w:rsidP="004075C6">
            <w:pPr>
              <w:jc w:val="both"/>
              <w:rPr>
                <w:rFonts w:ascii="Arial" w:hAnsi="Arial" w:cs="Arial"/>
                <w:sz w:val="24"/>
              </w:rPr>
            </w:pPr>
            <w:r w:rsidRPr="00205095">
              <w:rPr>
                <w:rFonts w:ascii="Arial" w:hAnsi="Arial" w:cs="Arial"/>
                <w:sz w:val="24"/>
              </w:rPr>
              <w:t xml:space="preserve">10.  The Secretary-General shall maintain a permanent public record of the notice of each consultation conducted under this Regulation, all submissions, and the written response to consultation, by publishing the notice, submissions and response </w:t>
            </w:r>
            <w:r w:rsidRPr="004075C6">
              <w:rPr>
                <w:rFonts w:ascii="Arial" w:hAnsi="Arial" w:cs="Arial"/>
                <w:sz w:val="24"/>
              </w:rPr>
              <w:t>on</w:t>
            </w:r>
            <w:r w:rsidR="004075C6">
              <w:rPr>
                <w:rFonts w:ascii="Arial" w:hAnsi="Arial" w:cs="Arial"/>
                <w:sz w:val="24"/>
                <w:u w:val="single"/>
              </w:rPr>
              <w:t xml:space="preserve"> </w:t>
            </w:r>
            <w:r w:rsidRPr="00205095">
              <w:rPr>
                <w:rFonts w:ascii="Arial" w:hAnsi="Arial" w:cs="Arial"/>
                <w:sz w:val="24"/>
              </w:rPr>
              <w:t xml:space="preserve">the Authority’s website (except for Confidential Information which shall be redacted from </w:t>
            </w:r>
            <w:r>
              <w:rPr>
                <w:rFonts w:ascii="Arial" w:hAnsi="Arial" w:cs="Arial"/>
                <w:sz w:val="24"/>
              </w:rPr>
              <w:t xml:space="preserve">documents before publication). </w:t>
            </w:r>
            <w:r w:rsidRPr="00205095">
              <w:rPr>
                <w:rFonts w:ascii="Arial" w:hAnsi="Arial" w:cs="Arial"/>
                <w:sz w:val="24"/>
              </w:rPr>
              <w:t xml:space="preserve">The Secretary-General shall ensure that such consultation records relating to a specific </w:t>
            </w:r>
            <w:r w:rsidRPr="00205095">
              <w:rPr>
                <w:rFonts w:ascii="Arial" w:hAnsi="Arial" w:cs="Arial"/>
                <w:color w:val="FF0000"/>
                <w:sz w:val="24"/>
                <w:u w:val="single"/>
              </w:rPr>
              <w:t>Exploitation</w:t>
            </w:r>
            <w:r w:rsidRPr="004075C6">
              <w:rPr>
                <w:rFonts w:ascii="Arial" w:hAnsi="Arial" w:cs="Arial"/>
                <w:color w:val="FF0000"/>
                <w:sz w:val="24"/>
              </w:rPr>
              <w:t xml:space="preserve"> </w:t>
            </w:r>
            <w:r w:rsidR="004075C6">
              <w:rPr>
                <w:rFonts w:ascii="Arial" w:hAnsi="Arial" w:cs="Arial"/>
                <w:sz w:val="24"/>
              </w:rPr>
              <w:t>Co</w:t>
            </w:r>
            <w:r w:rsidR="004075C6" w:rsidRPr="00205095">
              <w:rPr>
                <w:rFonts w:ascii="Arial" w:hAnsi="Arial" w:cs="Arial"/>
                <w:sz w:val="24"/>
              </w:rPr>
              <w:t>ntract</w:t>
            </w:r>
            <w:r w:rsidRPr="00205095">
              <w:rPr>
                <w:rFonts w:ascii="Arial" w:hAnsi="Arial" w:cs="Arial"/>
                <w:sz w:val="24"/>
              </w:rPr>
              <w:t xml:space="preserve"> are included in, or are accessible from, the relevant entry in the </w:t>
            </w:r>
            <w:r w:rsidRPr="005C05DB">
              <w:rPr>
                <w:rFonts w:ascii="Arial" w:hAnsi="Arial" w:cs="Arial"/>
                <w:sz w:val="24"/>
                <w:highlight w:val="yellow"/>
              </w:rPr>
              <w:t>Seabed Mining Register</w:t>
            </w:r>
            <w:r w:rsidRPr="00205095">
              <w:rPr>
                <w:rFonts w:ascii="Arial" w:hAnsi="Arial" w:cs="Arial"/>
                <w:sz w:val="24"/>
              </w:rPr>
              <w:t>, in accordance with Regulation 92.</w:t>
            </w:r>
          </w:p>
        </w:tc>
        <w:tc>
          <w:tcPr>
            <w:tcW w:w="1383" w:type="dxa"/>
          </w:tcPr>
          <w:p w14:paraId="2DA0FA3B" w14:textId="009F33A3" w:rsidR="00786F2F" w:rsidRDefault="00451572" w:rsidP="00E52A0C">
            <w:pPr>
              <w:jc w:val="both"/>
              <w:rPr>
                <w:rFonts w:ascii="Arial" w:hAnsi="Arial" w:cs="Arial"/>
                <w:sz w:val="24"/>
              </w:rPr>
            </w:pPr>
            <w:r>
              <w:rPr>
                <w:rFonts w:ascii="Arial" w:hAnsi="Arial" w:cs="Arial"/>
                <w:sz w:val="24"/>
              </w:rPr>
              <w:t>Not mentioned in DR 92</w:t>
            </w:r>
          </w:p>
        </w:tc>
      </w:tr>
    </w:tbl>
    <w:p w14:paraId="59A2A3B7" w14:textId="77777777" w:rsidR="00AC6352" w:rsidRDefault="00AC6352" w:rsidP="00E52A0C">
      <w:pPr>
        <w:jc w:val="both"/>
        <w:rPr>
          <w:rFonts w:ascii="Arial" w:hAnsi="Arial" w:cs="Arial"/>
          <w:b/>
          <w:sz w:val="24"/>
        </w:rPr>
      </w:pPr>
    </w:p>
    <w:p w14:paraId="3EFE5A0A" w14:textId="1E511FEE" w:rsidR="00DA1F20" w:rsidRPr="00DA1F20" w:rsidRDefault="004F0EAD" w:rsidP="00E52A0C">
      <w:pPr>
        <w:jc w:val="both"/>
        <w:rPr>
          <w:rFonts w:ascii="Arial" w:hAnsi="Arial" w:cs="Arial"/>
          <w:bCs/>
          <w:sz w:val="24"/>
        </w:rPr>
      </w:pPr>
      <w:r>
        <w:rPr>
          <w:rFonts w:ascii="Arial" w:hAnsi="Arial" w:cs="Arial"/>
          <w:b/>
          <w:sz w:val="24"/>
        </w:rPr>
        <w:t xml:space="preserve">Section B: </w:t>
      </w:r>
      <w:r>
        <w:rPr>
          <w:rFonts w:ascii="Arial" w:hAnsi="Arial" w:cs="Arial"/>
          <w:bCs/>
          <w:sz w:val="24"/>
        </w:rPr>
        <w:t>In</w:t>
      </w:r>
      <w:r w:rsidR="00DA1F20" w:rsidRPr="00DA1F20">
        <w:rPr>
          <w:rFonts w:ascii="Arial" w:hAnsi="Arial" w:cs="Arial"/>
          <w:bCs/>
          <w:sz w:val="24"/>
        </w:rPr>
        <w:t xml:space="preserve"> addition, it been also checked across the entire draft regulation wherever some different register has been referred to understand their relevance with the SMR and DR 92. The summary of the above is given in the below given table (Table 2).  </w:t>
      </w:r>
    </w:p>
    <w:tbl>
      <w:tblPr>
        <w:tblStyle w:val="TableGrid"/>
        <w:tblW w:w="10030" w:type="dxa"/>
        <w:tblInd w:w="108" w:type="dxa"/>
        <w:tblLayout w:type="fixed"/>
        <w:tblLook w:val="04A0" w:firstRow="1" w:lastRow="0" w:firstColumn="1" w:lastColumn="0" w:noHBand="0" w:noVBand="1"/>
      </w:tblPr>
      <w:tblGrid>
        <w:gridCol w:w="830"/>
        <w:gridCol w:w="1155"/>
        <w:gridCol w:w="6662"/>
        <w:gridCol w:w="1383"/>
      </w:tblGrid>
      <w:tr w:rsidR="00DA1F20" w:rsidRPr="00E52A0C" w14:paraId="495425F0" w14:textId="77777777" w:rsidTr="004B4A07">
        <w:trPr>
          <w:trHeight w:val="400"/>
        </w:trPr>
        <w:tc>
          <w:tcPr>
            <w:tcW w:w="830" w:type="dxa"/>
            <w:vAlign w:val="center"/>
          </w:tcPr>
          <w:p w14:paraId="07EAED25" w14:textId="77777777" w:rsidR="00DA1F20" w:rsidRPr="00E52A0C" w:rsidRDefault="00DA1F20" w:rsidP="004B4A07">
            <w:pPr>
              <w:jc w:val="center"/>
              <w:rPr>
                <w:rFonts w:ascii="Arial" w:hAnsi="Arial" w:cs="Arial"/>
                <w:b/>
                <w:sz w:val="24"/>
              </w:rPr>
            </w:pPr>
            <w:proofErr w:type="spellStart"/>
            <w:r w:rsidRPr="00E52A0C">
              <w:rPr>
                <w:rFonts w:ascii="Arial" w:hAnsi="Arial" w:cs="Arial"/>
                <w:b/>
                <w:sz w:val="24"/>
              </w:rPr>
              <w:t>S.No</w:t>
            </w:r>
            <w:proofErr w:type="spellEnd"/>
            <w:r w:rsidRPr="00E52A0C">
              <w:rPr>
                <w:rFonts w:ascii="Arial" w:hAnsi="Arial" w:cs="Arial"/>
                <w:b/>
                <w:sz w:val="24"/>
              </w:rPr>
              <w:t>.</w:t>
            </w:r>
          </w:p>
        </w:tc>
        <w:tc>
          <w:tcPr>
            <w:tcW w:w="1155" w:type="dxa"/>
            <w:vAlign w:val="center"/>
          </w:tcPr>
          <w:p w14:paraId="5A985BE3" w14:textId="77777777" w:rsidR="00DA1F20" w:rsidRPr="00E52A0C" w:rsidRDefault="00DA1F20" w:rsidP="004B4A07">
            <w:pPr>
              <w:jc w:val="center"/>
              <w:rPr>
                <w:rFonts w:ascii="Arial" w:hAnsi="Arial" w:cs="Arial"/>
                <w:b/>
                <w:sz w:val="24"/>
              </w:rPr>
            </w:pPr>
            <w:r>
              <w:rPr>
                <w:rFonts w:ascii="Arial" w:hAnsi="Arial" w:cs="Arial"/>
                <w:b/>
                <w:sz w:val="24"/>
              </w:rPr>
              <w:t xml:space="preserve">Ref. No. </w:t>
            </w:r>
          </w:p>
        </w:tc>
        <w:tc>
          <w:tcPr>
            <w:tcW w:w="6662" w:type="dxa"/>
          </w:tcPr>
          <w:p w14:paraId="2209FD31" w14:textId="77777777" w:rsidR="00DA1F20" w:rsidRPr="00E52A0C" w:rsidRDefault="00DA1F20" w:rsidP="004B4A07">
            <w:pPr>
              <w:jc w:val="center"/>
              <w:rPr>
                <w:rFonts w:ascii="Arial" w:hAnsi="Arial" w:cs="Arial"/>
                <w:b/>
                <w:sz w:val="24"/>
              </w:rPr>
            </w:pPr>
            <w:r>
              <w:rPr>
                <w:rFonts w:ascii="Arial" w:hAnsi="Arial" w:cs="Arial"/>
                <w:b/>
                <w:sz w:val="24"/>
              </w:rPr>
              <w:t>Content</w:t>
            </w:r>
          </w:p>
        </w:tc>
        <w:tc>
          <w:tcPr>
            <w:tcW w:w="1383" w:type="dxa"/>
            <w:vAlign w:val="center"/>
          </w:tcPr>
          <w:p w14:paraId="7442FF96" w14:textId="77777777" w:rsidR="00DA1F20" w:rsidRPr="00E52A0C" w:rsidRDefault="00DA1F20" w:rsidP="004B4A07">
            <w:pPr>
              <w:jc w:val="center"/>
              <w:rPr>
                <w:rFonts w:ascii="Arial" w:hAnsi="Arial" w:cs="Arial"/>
                <w:b/>
                <w:sz w:val="24"/>
              </w:rPr>
            </w:pPr>
            <w:r w:rsidRPr="00E52A0C">
              <w:rPr>
                <w:rFonts w:ascii="Arial" w:hAnsi="Arial" w:cs="Arial"/>
                <w:b/>
                <w:sz w:val="24"/>
              </w:rPr>
              <w:t>Remarks</w:t>
            </w:r>
          </w:p>
        </w:tc>
      </w:tr>
      <w:tr w:rsidR="00DA1F20" w14:paraId="69D47892" w14:textId="77777777" w:rsidTr="004B4A07">
        <w:trPr>
          <w:trHeight w:val="1755"/>
        </w:trPr>
        <w:tc>
          <w:tcPr>
            <w:tcW w:w="830" w:type="dxa"/>
          </w:tcPr>
          <w:p w14:paraId="3C40392F" w14:textId="77777777" w:rsidR="00DA1F20" w:rsidRPr="00307DD2" w:rsidRDefault="00DA1F20" w:rsidP="00DA1F20">
            <w:pPr>
              <w:pStyle w:val="ListParagraph"/>
              <w:numPr>
                <w:ilvl w:val="0"/>
                <w:numId w:val="2"/>
              </w:numPr>
              <w:jc w:val="center"/>
              <w:rPr>
                <w:rFonts w:ascii="Arial" w:hAnsi="Arial" w:cs="Arial"/>
                <w:sz w:val="24"/>
              </w:rPr>
            </w:pPr>
          </w:p>
        </w:tc>
        <w:tc>
          <w:tcPr>
            <w:tcW w:w="1155" w:type="dxa"/>
          </w:tcPr>
          <w:p w14:paraId="06DEA77B" w14:textId="3F2CC561" w:rsidR="00DA1F20" w:rsidRDefault="00DA1F20" w:rsidP="004B4A07">
            <w:pPr>
              <w:jc w:val="both"/>
              <w:rPr>
                <w:rFonts w:ascii="Arial" w:hAnsi="Arial" w:cs="Arial"/>
                <w:sz w:val="24"/>
              </w:rPr>
            </w:pPr>
          </w:p>
        </w:tc>
        <w:tc>
          <w:tcPr>
            <w:tcW w:w="6662" w:type="dxa"/>
          </w:tcPr>
          <w:p w14:paraId="67F41D09" w14:textId="77777777" w:rsidR="00DA1F20" w:rsidRDefault="00DA1F20" w:rsidP="00DA1F20">
            <w:pPr>
              <w:jc w:val="both"/>
              <w:rPr>
                <w:rFonts w:ascii="Arial" w:hAnsi="Arial" w:cs="Arial"/>
                <w:b/>
                <w:sz w:val="24"/>
              </w:rPr>
            </w:pPr>
            <w:r w:rsidRPr="002C39BC">
              <w:rPr>
                <w:rFonts w:ascii="Arial" w:hAnsi="Arial" w:cs="Arial"/>
                <w:b/>
                <w:sz w:val="24"/>
              </w:rPr>
              <w:t xml:space="preserve">Regulation 33 </w:t>
            </w:r>
          </w:p>
          <w:p w14:paraId="1B0AC15B" w14:textId="77777777" w:rsidR="00DA1F20" w:rsidRDefault="00DA1F20" w:rsidP="00DA1F20">
            <w:pPr>
              <w:jc w:val="both"/>
              <w:rPr>
                <w:rFonts w:ascii="Arial" w:hAnsi="Arial" w:cs="Arial"/>
                <w:sz w:val="24"/>
              </w:rPr>
            </w:pPr>
            <w:r w:rsidRPr="002C39BC">
              <w:rPr>
                <w:rFonts w:ascii="Arial" w:hAnsi="Arial" w:cs="Arial"/>
                <w:b/>
                <w:sz w:val="24"/>
              </w:rPr>
              <w:t>Preventing and responding to Incidents</w:t>
            </w:r>
            <w:r w:rsidRPr="002C39BC">
              <w:rPr>
                <w:rFonts w:ascii="Arial" w:hAnsi="Arial" w:cs="Arial"/>
                <w:sz w:val="24"/>
              </w:rPr>
              <w:t xml:space="preserve"> </w:t>
            </w:r>
          </w:p>
          <w:p w14:paraId="06A886CB" w14:textId="77777777" w:rsidR="00DA1F20" w:rsidRDefault="00DA1F20" w:rsidP="00DA1F20">
            <w:pPr>
              <w:jc w:val="both"/>
              <w:rPr>
                <w:rFonts w:ascii="Arial" w:hAnsi="Arial" w:cs="Arial"/>
                <w:sz w:val="24"/>
                <w:highlight w:val="yellow"/>
              </w:rPr>
            </w:pPr>
            <w:r w:rsidRPr="002C39BC">
              <w:rPr>
                <w:rFonts w:ascii="Arial" w:hAnsi="Arial" w:cs="Arial"/>
                <w:sz w:val="24"/>
              </w:rPr>
              <w:t xml:space="preserve">[1.bis. A Contractor shall maintain an </w:t>
            </w:r>
            <w:r w:rsidRPr="002C39BC">
              <w:rPr>
                <w:rFonts w:ascii="Arial" w:hAnsi="Arial" w:cs="Arial"/>
                <w:b/>
                <w:sz w:val="24"/>
              </w:rPr>
              <w:t>Incident Register</w:t>
            </w:r>
            <w:r w:rsidRPr="002C39BC">
              <w:rPr>
                <w:rFonts w:ascii="Arial" w:hAnsi="Arial" w:cs="Arial"/>
                <w:sz w:val="24"/>
              </w:rPr>
              <w:t xml:space="preserve"> on board any mining vessel or Installation.]</w:t>
            </w:r>
          </w:p>
          <w:p w14:paraId="0A47DF35" w14:textId="77777777" w:rsidR="00DA1F20" w:rsidRDefault="00DA1F20" w:rsidP="00DA1F20">
            <w:pPr>
              <w:jc w:val="both"/>
              <w:rPr>
                <w:rFonts w:ascii="Arial" w:hAnsi="Arial" w:cs="Arial"/>
                <w:sz w:val="24"/>
                <w:highlight w:val="yellow"/>
              </w:rPr>
            </w:pPr>
            <w:r w:rsidRPr="002C39BC">
              <w:rPr>
                <w:rFonts w:ascii="Arial" w:hAnsi="Arial" w:cs="Arial"/>
                <w:sz w:val="24"/>
              </w:rPr>
              <w:t xml:space="preserve">(e) Record the Incident in the </w:t>
            </w:r>
            <w:r w:rsidRPr="002C39BC">
              <w:rPr>
                <w:rFonts w:ascii="Arial" w:hAnsi="Arial" w:cs="Arial"/>
                <w:b/>
                <w:sz w:val="24"/>
              </w:rPr>
              <w:t>Incidents Register</w:t>
            </w:r>
            <w:r w:rsidRPr="002C39BC">
              <w:rPr>
                <w:rFonts w:ascii="Arial" w:hAnsi="Arial" w:cs="Arial"/>
                <w:sz w:val="24"/>
              </w:rPr>
              <w:t xml:space="preserve">, </w:t>
            </w:r>
            <w:r w:rsidRPr="002C39BC">
              <w:rPr>
                <w:rFonts w:ascii="Arial" w:hAnsi="Arial" w:cs="Arial"/>
                <w:color w:val="FF0000"/>
                <w:sz w:val="24"/>
              </w:rPr>
              <w:t>[</w:t>
            </w:r>
            <w:r w:rsidRPr="002C39BC">
              <w:rPr>
                <w:rFonts w:ascii="Arial" w:hAnsi="Arial" w:cs="Arial"/>
                <w:strike/>
                <w:color w:val="FF0000"/>
                <w:sz w:val="24"/>
              </w:rPr>
              <w:t>which is a register to be maintained by the Contractor on board a mining vessel or Installation to record any Incidents or notifiable events under Regulation 34</w:t>
            </w:r>
            <w:r w:rsidRPr="002C39BC">
              <w:rPr>
                <w:rFonts w:ascii="Arial" w:hAnsi="Arial" w:cs="Arial"/>
                <w:color w:val="FF0000"/>
                <w:sz w:val="24"/>
              </w:rPr>
              <w:t>]</w:t>
            </w:r>
            <w:r w:rsidRPr="002C39BC">
              <w:rPr>
                <w:rFonts w:ascii="Arial" w:hAnsi="Arial" w:cs="Arial"/>
                <w:sz w:val="24"/>
              </w:rPr>
              <w:t>; and</w:t>
            </w:r>
          </w:p>
          <w:p w14:paraId="0997C1E0" w14:textId="199AEFF4" w:rsidR="00DA1F20" w:rsidRPr="0076666A" w:rsidRDefault="00DA1F20" w:rsidP="004B4A07">
            <w:pPr>
              <w:jc w:val="both"/>
              <w:rPr>
                <w:rFonts w:ascii="Arial" w:hAnsi="Arial" w:cs="Arial"/>
                <w:b/>
                <w:sz w:val="28"/>
              </w:rPr>
            </w:pPr>
          </w:p>
        </w:tc>
        <w:tc>
          <w:tcPr>
            <w:tcW w:w="1383" w:type="dxa"/>
          </w:tcPr>
          <w:p w14:paraId="1DF5629A" w14:textId="3FF6B8AE" w:rsidR="00DA1F20" w:rsidRDefault="00B30482" w:rsidP="004B4A07">
            <w:pPr>
              <w:jc w:val="both"/>
              <w:rPr>
                <w:rFonts w:ascii="Arial" w:hAnsi="Arial" w:cs="Arial"/>
                <w:sz w:val="24"/>
              </w:rPr>
            </w:pPr>
            <w:r>
              <w:rPr>
                <w:rFonts w:ascii="Arial" w:hAnsi="Arial" w:cs="Arial"/>
                <w:sz w:val="24"/>
              </w:rPr>
              <w:t xml:space="preserve">Mentioned as para </w:t>
            </w:r>
            <w:r w:rsidRPr="004F0EAD">
              <w:rPr>
                <w:rFonts w:ascii="Arial" w:hAnsi="Arial" w:cs="Arial"/>
                <w:b/>
                <w:bCs/>
                <w:sz w:val="24"/>
              </w:rPr>
              <w:t>e</w:t>
            </w:r>
            <w:r w:rsidR="004F0EAD" w:rsidRPr="004F0EAD">
              <w:rPr>
                <w:rFonts w:ascii="Arial" w:hAnsi="Arial" w:cs="Arial"/>
                <w:b/>
                <w:bCs/>
                <w:sz w:val="24"/>
              </w:rPr>
              <w:t xml:space="preserve"> </w:t>
            </w:r>
            <w:r w:rsidRPr="004F0EAD">
              <w:rPr>
                <w:rFonts w:ascii="Arial" w:hAnsi="Arial" w:cs="Arial"/>
                <w:b/>
                <w:bCs/>
                <w:sz w:val="24"/>
              </w:rPr>
              <w:t xml:space="preserve">bis </w:t>
            </w:r>
            <w:r>
              <w:rPr>
                <w:rFonts w:ascii="Arial" w:hAnsi="Arial" w:cs="Arial"/>
                <w:sz w:val="24"/>
              </w:rPr>
              <w:t xml:space="preserve">and </w:t>
            </w:r>
            <w:proofErr w:type="spellStart"/>
            <w:r w:rsidRPr="004F0EAD">
              <w:rPr>
                <w:rFonts w:ascii="Arial" w:hAnsi="Arial" w:cs="Arial"/>
                <w:b/>
                <w:bCs/>
                <w:sz w:val="24"/>
              </w:rPr>
              <w:t>i</w:t>
            </w:r>
            <w:proofErr w:type="spellEnd"/>
            <w:r w:rsidRPr="004F0EAD">
              <w:rPr>
                <w:rFonts w:ascii="Arial" w:hAnsi="Arial" w:cs="Arial"/>
                <w:b/>
                <w:bCs/>
                <w:sz w:val="24"/>
              </w:rPr>
              <w:t xml:space="preserve"> </w:t>
            </w:r>
            <w:r>
              <w:rPr>
                <w:rFonts w:ascii="Arial" w:hAnsi="Arial" w:cs="Arial"/>
                <w:sz w:val="24"/>
              </w:rPr>
              <w:t>in DR 92</w:t>
            </w:r>
          </w:p>
        </w:tc>
      </w:tr>
      <w:tr w:rsidR="00B30482" w14:paraId="355854B5" w14:textId="77777777" w:rsidTr="004B4A07">
        <w:trPr>
          <w:trHeight w:val="698"/>
        </w:trPr>
        <w:tc>
          <w:tcPr>
            <w:tcW w:w="830" w:type="dxa"/>
          </w:tcPr>
          <w:p w14:paraId="0CE82585" w14:textId="77777777" w:rsidR="00B30482" w:rsidRPr="004C306E" w:rsidRDefault="00B30482" w:rsidP="00B30482">
            <w:pPr>
              <w:pStyle w:val="ListParagraph"/>
              <w:numPr>
                <w:ilvl w:val="0"/>
                <w:numId w:val="2"/>
              </w:numPr>
              <w:jc w:val="center"/>
              <w:rPr>
                <w:rFonts w:ascii="Arial" w:hAnsi="Arial" w:cs="Arial"/>
                <w:sz w:val="24"/>
              </w:rPr>
            </w:pPr>
          </w:p>
        </w:tc>
        <w:tc>
          <w:tcPr>
            <w:tcW w:w="1155" w:type="dxa"/>
          </w:tcPr>
          <w:p w14:paraId="40F40A67" w14:textId="77777777" w:rsidR="00B30482" w:rsidRDefault="00B30482" w:rsidP="00B30482">
            <w:pPr>
              <w:jc w:val="both"/>
              <w:rPr>
                <w:rFonts w:ascii="Arial" w:hAnsi="Arial" w:cs="Arial"/>
                <w:sz w:val="24"/>
              </w:rPr>
            </w:pPr>
            <w:r>
              <w:rPr>
                <w:rFonts w:ascii="Arial" w:hAnsi="Arial" w:cs="Arial"/>
                <w:sz w:val="24"/>
              </w:rPr>
              <w:t>DR 23, Part-III, Section-1, Para 6 and 8(c)</w:t>
            </w:r>
          </w:p>
        </w:tc>
        <w:tc>
          <w:tcPr>
            <w:tcW w:w="6662" w:type="dxa"/>
          </w:tcPr>
          <w:p w14:paraId="301D6048" w14:textId="77777777" w:rsidR="00B30482" w:rsidRPr="00DA1F20" w:rsidRDefault="00B30482" w:rsidP="00B30482">
            <w:pPr>
              <w:jc w:val="both"/>
              <w:rPr>
                <w:rFonts w:ascii="Arial" w:hAnsi="Arial" w:cs="Arial"/>
                <w:b/>
                <w:sz w:val="24"/>
              </w:rPr>
            </w:pPr>
            <w:r w:rsidRPr="00DA1F20">
              <w:rPr>
                <w:rFonts w:ascii="Arial" w:hAnsi="Arial" w:cs="Arial"/>
                <w:b/>
                <w:sz w:val="24"/>
              </w:rPr>
              <w:t xml:space="preserve">Regulation 34 </w:t>
            </w:r>
          </w:p>
          <w:p w14:paraId="720379F4" w14:textId="77777777" w:rsidR="00B30482" w:rsidRPr="00DA1F20" w:rsidRDefault="00B30482" w:rsidP="00B30482">
            <w:pPr>
              <w:jc w:val="both"/>
              <w:rPr>
                <w:rFonts w:ascii="Arial" w:hAnsi="Arial" w:cs="Arial"/>
                <w:b/>
                <w:sz w:val="24"/>
              </w:rPr>
            </w:pPr>
            <w:r w:rsidRPr="00DA1F20">
              <w:rPr>
                <w:rFonts w:ascii="Arial" w:hAnsi="Arial" w:cs="Arial"/>
                <w:b/>
                <w:sz w:val="24"/>
              </w:rPr>
              <w:t xml:space="preserve">Notifiable events </w:t>
            </w:r>
          </w:p>
          <w:p w14:paraId="0A6A70A4" w14:textId="77777777" w:rsidR="00B30482" w:rsidRPr="00DA1F20" w:rsidRDefault="00B30482" w:rsidP="00B30482">
            <w:pPr>
              <w:jc w:val="both"/>
              <w:rPr>
                <w:rFonts w:ascii="Arial" w:hAnsi="Arial" w:cs="Arial"/>
                <w:bCs/>
                <w:sz w:val="24"/>
              </w:rPr>
            </w:pPr>
            <w:r w:rsidRPr="00DA1F20">
              <w:rPr>
                <w:rFonts w:ascii="Arial" w:hAnsi="Arial" w:cs="Arial"/>
                <w:bCs/>
                <w:sz w:val="24"/>
              </w:rPr>
              <w:t xml:space="preserve">2. The Contractor shall, as soon as reasonably practicable, but no later than 24 hours after the Contractor becomes aware of any such Notifiable Event: </w:t>
            </w:r>
          </w:p>
          <w:p w14:paraId="307005BE" w14:textId="77777777" w:rsidR="00B30482" w:rsidRPr="00DA1F20" w:rsidRDefault="00B30482" w:rsidP="00B30482">
            <w:pPr>
              <w:jc w:val="both"/>
              <w:rPr>
                <w:rFonts w:ascii="Arial" w:hAnsi="Arial" w:cs="Arial"/>
                <w:bCs/>
                <w:sz w:val="24"/>
              </w:rPr>
            </w:pPr>
            <w:r w:rsidRPr="00DA1F20">
              <w:rPr>
                <w:rFonts w:ascii="Arial" w:hAnsi="Arial" w:cs="Arial"/>
                <w:bCs/>
                <w:sz w:val="24"/>
              </w:rPr>
              <w:t xml:space="preserve">(a) Provide written notification to the Secretary-General of the event, including a description of the event, the immediate response action taken </w:t>
            </w:r>
            <w:r w:rsidRPr="00DA1F20">
              <w:rPr>
                <w:rFonts w:ascii="Arial" w:hAnsi="Arial" w:cs="Arial"/>
                <w:bCs/>
                <w:color w:val="FF0000"/>
                <w:sz w:val="24"/>
              </w:rPr>
              <w:t>(</w:t>
            </w:r>
            <w:r w:rsidRPr="00DA1F20">
              <w:rPr>
                <w:rFonts w:ascii="Arial" w:hAnsi="Arial" w:cs="Arial"/>
                <w:bCs/>
                <w:sz w:val="24"/>
              </w:rPr>
              <w:t>including, if appropriate, a statement regarding the implementation of an Emergency Response and Contingency Plan</w:t>
            </w:r>
            <w:r w:rsidRPr="00DA1F20">
              <w:rPr>
                <w:rFonts w:ascii="Arial" w:hAnsi="Arial" w:cs="Arial"/>
                <w:bCs/>
                <w:color w:val="FF0000"/>
                <w:sz w:val="24"/>
              </w:rPr>
              <w:t>)</w:t>
            </w:r>
            <w:r w:rsidRPr="00DA1F20">
              <w:rPr>
                <w:rFonts w:ascii="Arial" w:hAnsi="Arial" w:cs="Arial"/>
                <w:bCs/>
                <w:sz w:val="24"/>
              </w:rPr>
              <w:t xml:space="preserve"> and any planned action to be taken and</w:t>
            </w:r>
          </w:p>
          <w:p w14:paraId="54990C69" w14:textId="77777777" w:rsidR="00B30482" w:rsidRDefault="00B30482" w:rsidP="00B30482">
            <w:pPr>
              <w:jc w:val="both"/>
              <w:rPr>
                <w:rFonts w:ascii="Arial" w:hAnsi="Arial" w:cs="Arial"/>
                <w:b/>
                <w:sz w:val="24"/>
              </w:rPr>
            </w:pPr>
            <w:r w:rsidRPr="00DA1F20">
              <w:rPr>
                <w:rFonts w:ascii="Arial" w:hAnsi="Arial" w:cs="Arial"/>
                <w:bCs/>
                <w:sz w:val="24"/>
              </w:rPr>
              <w:t>(b) Record the Notifiable Ev</w:t>
            </w:r>
            <w:r w:rsidRPr="00DA1F20">
              <w:rPr>
                <w:rFonts w:ascii="Arial" w:hAnsi="Arial" w:cs="Arial"/>
                <w:bCs/>
                <w:sz w:val="24"/>
                <w:highlight w:val="yellow"/>
              </w:rPr>
              <w:t>ents in the Incidents Register</w:t>
            </w:r>
          </w:p>
          <w:p w14:paraId="18078D0B" w14:textId="4A18AFCE" w:rsidR="00B30482" w:rsidRDefault="00B30482" w:rsidP="00B30482">
            <w:pPr>
              <w:jc w:val="both"/>
              <w:rPr>
                <w:rFonts w:ascii="Arial" w:hAnsi="Arial" w:cs="Arial"/>
                <w:sz w:val="24"/>
              </w:rPr>
            </w:pPr>
          </w:p>
        </w:tc>
        <w:tc>
          <w:tcPr>
            <w:tcW w:w="1383" w:type="dxa"/>
          </w:tcPr>
          <w:p w14:paraId="74BA97A4" w14:textId="5A27B279" w:rsidR="00B30482" w:rsidRDefault="00B30482" w:rsidP="00B30482">
            <w:pPr>
              <w:jc w:val="both"/>
              <w:rPr>
                <w:rFonts w:ascii="Arial" w:hAnsi="Arial" w:cs="Arial"/>
                <w:sz w:val="24"/>
              </w:rPr>
            </w:pPr>
            <w:r>
              <w:rPr>
                <w:rFonts w:ascii="Arial" w:hAnsi="Arial" w:cs="Arial"/>
                <w:sz w:val="24"/>
              </w:rPr>
              <w:t xml:space="preserve">Mentioned as para </w:t>
            </w:r>
            <w:r w:rsidRPr="004F0EAD">
              <w:rPr>
                <w:rFonts w:ascii="Arial" w:hAnsi="Arial" w:cs="Arial"/>
                <w:b/>
                <w:bCs/>
                <w:sz w:val="24"/>
              </w:rPr>
              <w:t>e</w:t>
            </w:r>
            <w:r w:rsidR="004F0EAD" w:rsidRPr="004F0EAD">
              <w:rPr>
                <w:rFonts w:ascii="Arial" w:hAnsi="Arial" w:cs="Arial"/>
                <w:b/>
                <w:bCs/>
                <w:sz w:val="24"/>
              </w:rPr>
              <w:t xml:space="preserve"> </w:t>
            </w:r>
            <w:r w:rsidRPr="004F0EAD">
              <w:rPr>
                <w:rFonts w:ascii="Arial" w:hAnsi="Arial" w:cs="Arial"/>
                <w:b/>
                <w:bCs/>
                <w:sz w:val="24"/>
              </w:rPr>
              <w:t>bis</w:t>
            </w:r>
            <w:r>
              <w:rPr>
                <w:rFonts w:ascii="Arial" w:hAnsi="Arial" w:cs="Arial"/>
                <w:sz w:val="24"/>
              </w:rPr>
              <w:t xml:space="preserve"> and </w:t>
            </w:r>
            <w:r w:rsidRPr="004F0EAD">
              <w:rPr>
                <w:rFonts w:ascii="Arial" w:hAnsi="Arial" w:cs="Arial"/>
                <w:b/>
                <w:bCs/>
                <w:sz w:val="24"/>
              </w:rPr>
              <w:t>J</w:t>
            </w:r>
            <w:r>
              <w:rPr>
                <w:rFonts w:ascii="Arial" w:hAnsi="Arial" w:cs="Arial"/>
                <w:sz w:val="24"/>
              </w:rPr>
              <w:t xml:space="preserve"> in DR 92</w:t>
            </w:r>
          </w:p>
        </w:tc>
      </w:tr>
      <w:tr w:rsidR="00B30482" w14:paraId="6226AABA" w14:textId="77777777" w:rsidTr="004B4A07">
        <w:trPr>
          <w:trHeight w:val="1974"/>
        </w:trPr>
        <w:tc>
          <w:tcPr>
            <w:tcW w:w="830" w:type="dxa"/>
          </w:tcPr>
          <w:p w14:paraId="18B66D69" w14:textId="77777777" w:rsidR="00B30482" w:rsidRPr="00307DD2" w:rsidRDefault="00B30482" w:rsidP="00B30482">
            <w:pPr>
              <w:pStyle w:val="ListParagraph"/>
              <w:numPr>
                <w:ilvl w:val="0"/>
                <w:numId w:val="2"/>
              </w:numPr>
              <w:jc w:val="center"/>
              <w:rPr>
                <w:rFonts w:ascii="Arial" w:hAnsi="Arial" w:cs="Arial"/>
                <w:sz w:val="24"/>
              </w:rPr>
            </w:pPr>
          </w:p>
        </w:tc>
        <w:tc>
          <w:tcPr>
            <w:tcW w:w="1155" w:type="dxa"/>
          </w:tcPr>
          <w:p w14:paraId="29901DD4" w14:textId="65DBE818" w:rsidR="00B30482" w:rsidRDefault="00B30482" w:rsidP="00B30482">
            <w:pPr>
              <w:jc w:val="both"/>
              <w:rPr>
                <w:rFonts w:ascii="Arial" w:hAnsi="Arial" w:cs="Arial"/>
                <w:sz w:val="24"/>
              </w:rPr>
            </w:pPr>
          </w:p>
        </w:tc>
        <w:tc>
          <w:tcPr>
            <w:tcW w:w="6662" w:type="dxa"/>
          </w:tcPr>
          <w:p w14:paraId="19E6E49B" w14:textId="77777777" w:rsidR="00B30482" w:rsidRDefault="00B30482" w:rsidP="00B30482">
            <w:pPr>
              <w:jc w:val="both"/>
              <w:rPr>
                <w:rFonts w:ascii="Arial" w:hAnsi="Arial" w:cs="Arial"/>
                <w:b/>
                <w:sz w:val="24"/>
              </w:rPr>
            </w:pPr>
          </w:p>
          <w:p w14:paraId="49DCD3B1" w14:textId="77777777" w:rsidR="00B30482" w:rsidRPr="00AC6352" w:rsidRDefault="00B30482" w:rsidP="00B30482">
            <w:pPr>
              <w:jc w:val="both"/>
              <w:rPr>
                <w:rFonts w:ascii="Arial" w:hAnsi="Arial" w:cs="Arial"/>
                <w:b/>
                <w:sz w:val="24"/>
              </w:rPr>
            </w:pPr>
            <w:r w:rsidRPr="00AC6352">
              <w:rPr>
                <w:rFonts w:ascii="Arial" w:hAnsi="Arial" w:cs="Arial"/>
                <w:b/>
                <w:sz w:val="24"/>
              </w:rPr>
              <w:t xml:space="preserve">Regulation 53 ter </w:t>
            </w:r>
          </w:p>
          <w:p w14:paraId="37B20EC9" w14:textId="77777777" w:rsidR="00B30482" w:rsidRDefault="00B30482" w:rsidP="00B30482">
            <w:pPr>
              <w:jc w:val="both"/>
              <w:rPr>
                <w:rFonts w:ascii="Arial" w:hAnsi="Arial" w:cs="Arial"/>
                <w:b/>
                <w:sz w:val="24"/>
              </w:rPr>
            </w:pPr>
            <w:r w:rsidRPr="00AC6352">
              <w:rPr>
                <w:rFonts w:ascii="Arial" w:hAnsi="Arial" w:cs="Arial"/>
                <w:b/>
                <w:sz w:val="24"/>
              </w:rPr>
              <w:t>Mining Discharges</w:t>
            </w:r>
          </w:p>
          <w:p w14:paraId="44EDF48F" w14:textId="77777777" w:rsidR="00B30482" w:rsidRPr="00AC6352" w:rsidRDefault="00B30482" w:rsidP="00B30482">
            <w:pPr>
              <w:jc w:val="both"/>
              <w:rPr>
                <w:rFonts w:ascii="Arial" w:hAnsi="Arial" w:cs="Arial"/>
                <w:sz w:val="24"/>
              </w:rPr>
            </w:pPr>
            <w:r w:rsidRPr="00AC6352">
              <w:rPr>
                <w:rFonts w:ascii="Arial" w:hAnsi="Arial" w:cs="Arial"/>
                <w:color w:val="FF0000"/>
                <w:sz w:val="24"/>
              </w:rPr>
              <w:t>[</w:t>
            </w:r>
            <w:r w:rsidRPr="00AC6352">
              <w:rPr>
                <w:rFonts w:ascii="Arial" w:hAnsi="Arial" w:cs="Arial"/>
                <w:sz w:val="24"/>
              </w:rPr>
              <w:t xml:space="preserve">4. </w:t>
            </w:r>
            <w:r w:rsidRPr="00AC6352">
              <w:rPr>
                <w:rFonts w:ascii="Arial" w:hAnsi="Arial" w:cs="Arial"/>
                <w:b/>
                <w:sz w:val="24"/>
                <w:highlight w:val="yellow"/>
              </w:rPr>
              <w:t>A Contractor shall keep a register of mining discharges</w:t>
            </w:r>
            <w:r w:rsidRPr="00AC6352">
              <w:rPr>
                <w:rFonts w:ascii="Arial" w:hAnsi="Arial" w:cs="Arial"/>
                <w:sz w:val="24"/>
              </w:rPr>
              <w:t xml:space="preserve">, to be updated immediately after any discharge event where possible, that shall be reported annually to the Authority under Regulation 38, as part of the [Contractor’s] </w:t>
            </w:r>
            <w:r w:rsidRPr="00AC6352">
              <w:rPr>
                <w:rFonts w:ascii="Arial" w:hAnsi="Arial" w:cs="Arial"/>
                <w:color w:val="FF0000"/>
                <w:sz w:val="24"/>
              </w:rPr>
              <w:lastRenderedPageBreak/>
              <w:t>[</w:t>
            </w:r>
            <w:r w:rsidRPr="00AC6352">
              <w:rPr>
                <w:rFonts w:ascii="Arial" w:hAnsi="Arial" w:cs="Arial"/>
                <w:strike/>
                <w:color w:val="FF0000"/>
                <w:sz w:val="24"/>
              </w:rPr>
              <w:t>mandatory</w:t>
            </w:r>
            <w:r w:rsidRPr="00AC6352">
              <w:rPr>
                <w:rFonts w:ascii="Arial" w:hAnsi="Arial" w:cs="Arial"/>
                <w:color w:val="FF0000"/>
                <w:sz w:val="24"/>
              </w:rPr>
              <w:t>]</w:t>
            </w:r>
            <w:r w:rsidRPr="00AC6352">
              <w:rPr>
                <w:rFonts w:ascii="Arial" w:hAnsi="Arial" w:cs="Arial"/>
                <w:sz w:val="24"/>
              </w:rPr>
              <w:t xml:space="preserve"> annual report that must be prepared throughout the operation.</w:t>
            </w:r>
            <w:r w:rsidRPr="00AC6352">
              <w:rPr>
                <w:rFonts w:ascii="Arial" w:hAnsi="Arial" w:cs="Arial"/>
                <w:color w:val="FF0000"/>
                <w:sz w:val="24"/>
              </w:rPr>
              <w:t xml:space="preserve">] </w:t>
            </w:r>
          </w:p>
          <w:p w14:paraId="77CBECFC" w14:textId="77777777" w:rsidR="00B30482" w:rsidRDefault="00B30482" w:rsidP="00B30482">
            <w:pPr>
              <w:jc w:val="both"/>
              <w:rPr>
                <w:rFonts w:ascii="Arial" w:hAnsi="Arial" w:cs="Arial"/>
                <w:color w:val="FF0000"/>
                <w:sz w:val="24"/>
              </w:rPr>
            </w:pPr>
            <w:r w:rsidRPr="00AC6352">
              <w:rPr>
                <w:rFonts w:ascii="Arial" w:hAnsi="Arial" w:cs="Arial"/>
                <w:color w:val="FF0000"/>
                <w:sz w:val="24"/>
              </w:rPr>
              <w:t>[</w:t>
            </w:r>
            <w:r w:rsidRPr="00AC6352">
              <w:rPr>
                <w:rFonts w:ascii="Arial" w:hAnsi="Arial" w:cs="Arial"/>
                <w:sz w:val="24"/>
              </w:rPr>
              <w:t xml:space="preserve">4. Alt. The applicant or Contractor must continuously monitor its </w:t>
            </w:r>
            <w:r w:rsidRPr="00AC6352">
              <w:rPr>
                <w:rFonts w:ascii="Arial" w:hAnsi="Arial" w:cs="Arial"/>
                <w:b/>
                <w:sz w:val="24"/>
                <w:highlight w:val="yellow"/>
              </w:rPr>
              <w:t>Mining Discharges and maintain a register</w:t>
            </w:r>
            <w:r w:rsidRPr="00AC6352">
              <w:rPr>
                <w:rFonts w:ascii="Arial" w:hAnsi="Arial" w:cs="Arial"/>
                <w:sz w:val="24"/>
              </w:rPr>
              <w:t xml:space="preserve"> that is reported to the Authority </w:t>
            </w:r>
            <w:r w:rsidRPr="00AC6352">
              <w:rPr>
                <w:rFonts w:ascii="Arial" w:hAnsi="Arial" w:cs="Arial"/>
                <w:color w:val="FF0000"/>
                <w:sz w:val="24"/>
                <w:u w:val="single"/>
              </w:rPr>
              <w:t>at</w:t>
            </w:r>
            <w:r w:rsidRPr="00AC6352">
              <w:rPr>
                <w:rFonts w:ascii="Arial" w:hAnsi="Arial" w:cs="Arial"/>
                <w:sz w:val="24"/>
              </w:rPr>
              <w:t xml:space="preserve"> least weekly in addition to the mandatory annual report pursuant to Regulation 38.</w:t>
            </w:r>
            <w:r w:rsidRPr="00AC6352">
              <w:rPr>
                <w:rFonts w:ascii="Arial" w:hAnsi="Arial" w:cs="Arial"/>
                <w:color w:val="FF0000"/>
                <w:sz w:val="24"/>
              </w:rPr>
              <w:t>]</w:t>
            </w:r>
          </w:p>
          <w:p w14:paraId="61234816" w14:textId="1D5D287C" w:rsidR="00B30482" w:rsidRDefault="00B30482" w:rsidP="00B30482">
            <w:pPr>
              <w:jc w:val="both"/>
              <w:rPr>
                <w:rFonts w:ascii="Arial" w:hAnsi="Arial" w:cs="Arial"/>
                <w:sz w:val="24"/>
              </w:rPr>
            </w:pPr>
          </w:p>
        </w:tc>
        <w:tc>
          <w:tcPr>
            <w:tcW w:w="1383" w:type="dxa"/>
          </w:tcPr>
          <w:p w14:paraId="219166EF" w14:textId="33628952" w:rsidR="00B30482" w:rsidRDefault="00B30482" w:rsidP="00B30482">
            <w:pPr>
              <w:jc w:val="both"/>
              <w:rPr>
                <w:rFonts w:ascii="Arial" w:hAnsi="Arial" w:cs="Arial"/>
                <w:sz w:val="24"/>
              </w:rPr>
            </w:pPr>
            <w:r>
              <w:rPr>
                <w:rFonts w:ascii="Arial" w:hAnsi="Arial" w:cs="Arial"/>
                <w:sz w:val="24"/>
              </w:rPr>
              <w:lastRenderedPageBreak/>
              <w:t xml:space="preserve">Not mentioned </w:t>
            </w:r>
            <w:r w:rsidR="004F0EAD">
              <w:rPr>
                <w:rFonts w:ascii="Arial" w:hAnsi="Arial" w:cs="Arial"/>
                <w:sz w:val="24"/>
              </w:rPr>
              <w:t>in DR 92</w:t>
            </w:r>
          </w:p>
        </w:tc>
      </w:tr>
    </w:tbl>
    <w:p w14:paraId="17AC8391" w14:textId="77777777" w:rsidR="00DA1F20" w:rsidRDefault="00DA1F20" w:rsidP="00E52A0C">
      <w:pPr>
        <w:jc w:val="both"/>
        <w:rPr>
          <w:rFonts w:ascii="Arial" w:hAnsi="Arial" w:cs="Arial"/>
          <w:b/>
          <w:sz w:val="24"/>
          <w:u w:val="single"/>
        </w:rPr>
      </w:pPr>
    </w:p>
    <w:p w14:paraId="45799F2A" w14:textId="76BB4B22" w:rsidR="00DA1F20" w:rsidRDefault="004F0EAD" w:rsidP="00E52A0C">
      <w:pPr>
        <w:jc w:val="both"/>
        <w:rPr>
          <w:rFonts w:ascii="Arial" w:hAnsi="Arial" w:cs="Arial"/>
          <w:sz w:val="24"/>
        </w:rPr>
      </w:pPr>
      <w:r>
        <w:rPr>
          <w:rFonts w:ascii="Arial" w:hAnsi="Arial" w:cs="Arial"/>
          <w:b/>
          <w:sz w:val="24"/>
        </w:rPr>
        <w:t xml:space="preserve">Section </w:t>
      </w:r>
      <w:r w:rsidRPr="004F0EAD">
        <w:rPr>
          <w:rFonts w:ascii="Arial" w:hAnsi="Arial" w:cs="Arial"/>
          <w:b/>
          <w:sz w:val="24"/>
        </w:rPr>
        <w:t xml:space="preserve">C. </w:t>
      </w:r>
      <w:r w:rsidR="00DA1F20" w:rsidRPr="004F0EAD">
        <w:rPr>
          <w:rFonts w:ascii="Arial" w:hAnsi="Arial" w:cs="Arial"/>
          <w:bCs/>
          <w:sz w:val="24"/>
        </w:rPr>
        <w:t>Further,</w:t>
      </w:r>
      <w:r w:rsidR="00DA1F20" w:rsidRPr="00B91B93">
        <w:rPr>
          <w:rFonts w:ascii="Arial" w:hAnsi="Arial" w:cs="Arial"/>
          <w:bCs/>
          <w:sz w:val="24"/>
        </w:rPr>
        <w:t xml:space="preserve"> the D</w:t>
      </w:r>
      <w:r w:rsidR="00B91B93">
        <w:rPr>
          <w:rFonts w:ascii="Arial" w:hAnsi="Arial" w:cs="Arial"/>
          <w:bCs/>
          <w:sz w:val="24"/>
        </w:rPr>
        <w:t>R</w:t>
      </w:r>
      <w:r w:rsidR="00DA1F20" w:rsidRPr="00B91B93">
        <w:rPr>
          <w:rFonts w:ascii="Arial" w:hAnsi="Arial" w:cs="Arial"/>
          <w:bCs/>
          <w:sz w:val="24"/>
        </w:rPr>
        <w:t xml:space="preserve"> 92 was analyzed for</w:t>
      </w:r>
      <w:r w:rsidR="00B91B93">
        <w:rPr>
          <w:rFonts w:ascii="Arial" w:hAnsi="Arial" w:cs="Arial"/>
          <w:sz w:val="24"/>
        </w:rPr>
        <w:t xml:space="preserve"> its alignment with the reference mentioned for SMR in the draft regulation and a summary for the same is given below in Table 3.   </w:t>
      </w:r>
      <w:r w:rsidR="00DA1F20" w:rsidRPr="00B91B93">
        <w:rPr>
          <w:rFonts w:ascii="Arial" w:hAnsi="Arial" w:cs="Arial"/>
          <w:sz w:val="24"/>
        </w:rPr>
        <w:t xml:space="preserve"> </w:t>
      </w:r>
    </w:p>
    <w:tbl>
      <w:tblPr>
        <w:tblStyle w:val="TableGrid"/>
        <w:tblW w:w="9214" w:type="dxa"/>
        <w:tblInd w:w="137" w:type="dxa"/>
        <w:tblLook w:val="04A0" w:firstRow="1" w:lastRow="0" w:firstColumn="1" w:lastColumn="0" w:noHBand="0" w:noVBand="1"/>
      </w:tblPr>
      <w:tblGrid>
        <w:gridCol w:w="5954"/>
        <w:gridCol w:w="3260"/>
      </w:tblGrid>
      <w:tr w:rsidR="0034532D" w14:paraId="33794662" w14:textId="77777777" w:rsidTr="00322CB4">
        <w:trPr>
          <w:trHeight w:val="498"/>
        </w:trPr>
        <w:tc>
          <w:tcPr>
            <w:tcW w:w="5954" w:type="dxa"/>
          </w:tcPr>
          <w:p w14:paraId="78E0CE68" w14:textId="5C430CE8" w:rsidR="00B828A0" w:rsidRDefault="00B828A0" w:rsidP="00B828A0">
            <w:pPr>
              <w:jc w:val="both"/>
              <w:rPr>
                <w:rFonts w:ascii="Arial" w:hAnsi="Arial" w:cs="Arial"/>
                <w:b/>
                <w:sz w:val="24"/>
              </w:rPr>
            </w:pPr>
            <w:r>
              <w:rPr>
                <w:rFonts w:ascii="Arial" w:hAnsi="Arial" w:cs="Arial"/>
                <w:b/>
                <w:sz w:val="24"/>
              </w:rPr>
              <w:t>DR</w:t>
            </w:r>
            <w:r w:rsidRPr="004C306E">
              <w:rPr>
                <w:rFonts w:ascii="Arial" w:hAnsi="Arial" w:cs="Arial"/>
                <w:b/>
                <w:sz w:val="24"/>
              </w:rPr>
              <w:t xml:space="preserve"> </w:t>
            </w:r>
            <w:proofErr w:type="gramStart"/>
            <w:r w:rsidRPr="004C306E">
              <w:rPr>
                <w:rFonts w:ascii="Arial" w:hAnsi="Arial" w:cs="Arial"/>
                <w:b/>
                <w:sz w:val="24"/>
              </w:rPr>
              <w:t>92</w:t>
            </w:r>
            <w:r>
              <w:rPr>
                <w:rFonts w:ascii="Arial" w:hAnsi="Arial" w:cs="Arial"/>
                <w:b/>
                <w:sz w:val="24"/>
              </w:rPr>
              <w:t xml:space="preserve"> :</w:t>
            </w:r>
            <w:proofErr w:type="gramEnd"/>
            <w:r>
              <w:rPr>
                <w:rFonts w:ascii="Arial" w:hAnsi="Arial" w:cs="Arial"/>
                <w:b/>
                <w:sz w:val="24"/>
              </w:rPr>
              <w:t xml:space="preserve"> </w:t>
            </w:r>
            <w:r w:rsidRPr="004C306E">
              <w:rPr>
                <w:rFonts w:ascii="Arial" w:hAnsi="Arial" w:cs="Arial"/>
                <w:b/>
                <w:sz w:val="24"/>
              </w:rPr>
              <w:t>Seabed Mining Register</w:t>
            </w:r>
          </w:p>
          <w:p w14:paraId="4C93643A" w14:textId="6613E496" w:rsidR="0034532D" w:rsidRPr="00205095" w:rsidRDefault="0034532D" w:rsidP="004B4A07">
            <w:pPr>
              <w:jc w:val="both"/>
              <w:rPr>
                <w:rFonts w:ascii="Arial" w:hAnsi="Arial" w:cs="Arial"/>
                <w:color w:val="FF0000"/>
                <w:sz w:val="24"/>
                <w:u w:val="single"/>
              </w:rPr>
            </w:pPr>
          </w:p>
        </w:tc>
        <w:tc>
          <w:tcPr>
            <w:tcW w:w="3260" w:type="dxa"/>
          </w:tcPr>
          <w:p w14:paraId="4D78EF18" w14:textId="77777777" w:rsidR="0034532D" w:rsidRDefault="0034532D" w:rsidP="004B4A07">
            <w:pPr>
              <w:jc w:val="both"/>
              <w:rPr>
                <w:rFonts w:ascii="Arial" w:hAnsi="Arial" w:cs="Arial"/>
                <w:sz w:val="24"/>
              </w:rPr>
            </w:pPr>
          </w:p>
        </w:tc>
      </w:tr>
      <w:tr w:rsidR="00B828A0" w14:paraId="566520E9" w14:textId="77777777" w:rsidTr="00322CB4">
        <w:trPr>
          <w:trHeight w:val="498"/>
        </w:trPr>
        <w:tc>
          <w:tcPr>
            <w:tcW w:w="5954" w:type="dxa"/>
          </w:tcPr>
          <w:p w14:paraId="73551B29" w14:textId="77777777" w:rsidR="00B828A0" w:rsidRDefault="00B828A0" w:rsidP="00B828A0">
            <w:pPr>
              <w:jc w:val="both"/>
              <w:rPr>
                <w:rFonts w:ascii="Arial" w:hAnsi="Arial" w:cs="Arial"/>
                <w:sz w:val="24"/>
              </w:rPr>
            </w:pPr>
            <w:r w:rsidRPr="00E27995">
              <w:rPr>
                <w:rFonts w:ascii="Arial" w:hAnsi="Arial" w:cs="Arial"/>
                <w:sz w:val="24"/>
              </w:rPr>
              <w:t xml:space="preserve">1. </w:t>
            </w:r>
            <w:r w:rsidRPr="00E27995">
              <w:rPr>
                <w:rFonts w:ascii="Arial" w:hAnsi="Arial" w:cs="Arial"/>
                <w:sz w:val="24"/>
              </w:rPr>
              <w:tab/>
              <w:t xml:space="preserve">The Secretary-General shall establish, maintain and publish a </w:t>
            </w:r>
            <w:r w:rsidRPr="005C05DB">
              <w:rPr>
                <w:rFonts w:ascii="Arial" w:hAnsi="Arial" w:cs="Arial"/>
                <w:sz w:val="24"/>
                <w:highlight w:val="yellow"/>
              </w:rPr>
              <w:t>Seabed Mining Register</w:t>
            </w:r>
            <w:r w:rsidRPr="00E27995">
              <w:rPr>
                <w:rFonts w:ascii="Arial" w:hAnsi="Arial" w:cs="Arial"/>
                <w:sz w:val="24"/>
              </w:rPr>
              <w:t xml:space="preserve"> in accordance with the applicable Standards and taking into consideration Guidelines. Such register shall contain</w:t>
            </w:r>
            <w:r>
              <w:rPr>
                <w:rFonts w:ascii="Arial" w:hAnsi="Arial" w:cs="Arial"/>
                <w:sz w:val="24"/>
              </w:rPr>
              <w:t xml:space="preserve"> </w:t>
            </w:r>
            <w:r w:rsidRPr="00E27995">
              <w:rPr>
                <w:rFonts w:ascii="Arial" w:hAnsi="Arial" w:cs="Arial"/>
                <w:sz w:val="24"/>
              </w:rPr>
              <w:t xml:space="preserve">the following information </w:t>
            </w:r>
            <w:r w:rsidRPr="00E27995">
              <w:rPr>
                <w:rFonts w:ascii="Arial" w:hAnsi="Arial" w:cs="Arial"/>
                <w:strike/>
                <w:color w:val="FF0000"/>
                <w:sz w:val="24"/>
              </w:rPr>
              <w:t>[</w:t>
            </w:r>
            <w:r w:rsidRPr="00E27995">
              <w:rPr>
                <w:rFonts w:ascii="Arial" w:hAnsi="Arial" w:cs="Arial"/>
                <w:sz w:val="24"/>
              </w:rPr>
              <w:t>except to the extent it is Confidential Information</w:t>
            </w:r>
            <w:r w:rsidRPr="00F92E3C">
              <w:rPr>
                <w:rFonts w:ascii="Arial" w:hAnsi="Arial" w:cs="Arial"/>
                <w:strike/>
                <w:color w:val="FF0000"/>
                <w:sz w:val="24"/>
              </w:rPr>
              <w:t>]</w:t>
            </w:r>
            <w:r w:rsidRPr="00E27995">
              <w:rPr>
                <w:rFonts w:ascii="Arial" w:hAnsi="Arial" w:cs="Arial"/>
                <w:sz w:val="24"/>
              </w:rPr>
              <w:t>:</w:t>
            </w:r>
          </w:p>
          <w:p w14:paraId="17E1BF8A" w14:textId="77777777" w:rsidR="00B828A0" w:rsidRDefault="00B828A0" w:rsidP="00B828A0">
            <w:pPr>
              <w:jc w:val="both"/>
              <w:rPr>
                <w:rFonts w:ascii="Arial" w:hAnsi="Arial" w:cs="Arial"/>
                <w:b/>
                <w:sz w:val="24"/>
              </w:rPr>
            </w:pPr>
          </w:p>
        </w:tc>
        <w:tc>
          <w:tcPr>
            <w:tcW w:w="3260" w:type="dxa"/>
          </w:tcPr>
          <w:p w14:paraId="4A7DC7C1" w14:textId="77777777" w:rsidR="00B828A0" w:rsidRDefault="00B828A0" w:rsidP="004B4A07">
            <w:pPr>
              <w:jc w:val="both"/>
              <w:rPr>
                <w:rFonts w:ascii="Arial" w:hAnsi="Arial" w:cs="Arial"/>
                <w:sz w:val="24"/>
              </w:rPr>
            </w:pPr>
          </w:p>
        </w:tc>
      </w:tr>
      <w:tr w:rsidR="00B828A0" w14:paraId="77736F27" w14:textId="77777777" w:rsidTr="00322CB4">
        <w:trPr>
          <w:trHeight w:val="681"/>
        </w:trPr>
        <w:tc>
          <w:tcPr>
            <w:tcW w:w="5954" w:type="dxa"/>
          </w:tcPr>
          <w:p w14:paraId="2D828D94" w14:textId="261723C1" w:rsidR="00B828A0" w:rsidRPr="00B828A0" w:rsidRDefault="00B828A0" w:rsidP="004B4A07">
            <w:pPr>
              <w:jc w:val="both"/>
              <w:rPr>
                <w:rFonts w:ascii="Arial" w:hAnsi="Arial" w:cs="Arial"/>
                <w:sz w:val="24"/>
              </w:rPr>
            </w:pPr>
            <w:r w:rsidRPr="00E27995">
              <w:rPr>
                <w:rFonts w:ascii="Arial" w:hAnsi="Arial" w:cs="Arial"/>
                <w:sz w:val="24"/>
              </w:rPr>
              <w:t>(a) The names of the Contractors and the names and addresses of their Designated Representatives;</w:t>
            </w:r>
          </w:p>
        </w:tc>
        <w:tc>
          <w:tcPr>
            <w:tcW w:w="3260" w:type="dxa"/>
          </w:tcPr>
          <w:p w14:paraId="047E2C3A" w14:textId="5C0B8848" w:rsidR="00B828A0" w:rsidRDefault="00B30482" w:rsidP="004B4A07">
            <w:pPr>
              <w:jc w:val="both"/>
              <w:rPr>
                <w:rFonts w:ascii="Arial" w:hAnsi="Arial" w:cs="Arial"/>
                <w:sz w:val="24"/>
              </w:rPr>
            </w:pPr>
            <w:r>
              <w:rPr>
                <w:rFonts w:ascii="Arial" w:hAnsi="Arial" w:cs="Arial"/>
                <w:sz w:val="24"/>
              </w:rPr>
              <w:t xml:space="preserve">This will be available in the copy of the contract </w:t>
            </w:r>
            <w:r w:rsidR="004F0EAD">
              <w:rPr>
                <w:rFonts w:ascii="Arial" w:hAnsi="Arial" w:cs="Arial"/>
                <w:sz w:val="24"/>
              </w:rPr>
              <w:t>as a part of</w:t>
            </w:r>
            <w:r>
              <w:rPr>
                <w:rFonts w:ascii="Arial" w:hAnsi="Arial" w:cs="Arial"/>
                <w:sz w:val="24"/>
              </w:rPr>
              <w:t xml:space="preserve"> it</w:t>
            </w:r>
            <w:r w:rsidR="004F0EAD">
              <w:rPr>
                <w:rFonts w:ascii="Arial" w:hAnsi="Arial" w:cs="Arial"/>
                <w:sz w:val="24"/>
              </w:rPr>
              <w:t>. Is separately to be mentioned as a para</w:t>
            </w:r>
          </w:p>
        </w:tc>
      </w:tr>
      <w:tr w:rsidR="00B828A0" w14:paraId="043BF2F3" w14:textId="77777777" w:rsidTr="00322CB4">
        <w:trPr>
          <w:trHeight w:val="681"/>
        </w:trPr>
        <w:tc>
          <w:tcPr>
            <w:tcW w:w="5954" w:type="dxa"/>
          </w:tcPr>
          <w:p w14:paraId="242EE8CB" w14:textId="0C514E08" w:rsidR="00B828A0" w:rsidRPr="00E27995" w:rsidRDefault="00B828A0" w:rsidP="004B4A07">
            <w:pPr>
              <w:jc w:val="both"/>
              <w:rPr>
                <w:rFonts w:ascii="Arial" w:hAnsi="Arial" w:cs="Arial"/>
                <w:sz w:val="24"/>
              </w:rPr>
            </w:pPr>
            <w:r w:rsidRPr="00E27995">
              <w:rPr>
                <w:rFonts w:ascii="Arial" w:hAnsi="Arial" w:cs="Arial"/>
                <w:sz w:val="24"/>
              </w:rPr>
              <w:t xml:space="preserve">(b) The applications made by </w:t>
            </w:r>
            <w:r w:rsidRPr="00F92E3C">
              <w:rPr>
                <w:rFonts w:ascii="Arial" w:hAnsi="Arial" w:cs="Arial"/>
                <w:strike/>
                <w:color w:val="FF0000"/>
                <w:sz w:val="24"/>
                <w:u w:val="single"/>
              </w:rPr>
              <w:t>[</w:t>
            </w:r>
            <w:r w:rsidRPr="00F92E3C">
              <w:rPr>
                <w:rFonts w:ascii="Arial" w:hAnsi="Arial" w:cs="Arial"/>
                <w:color w:val="FF0000"/>
                <w:sz w:val="24"/>
                <w:u w:val="single"/>
              </w:rPr>
              <w:t>each</w:t>
            </w:r>
            <w:r w:rsidRPr="00F92E3C">
              <w:rPr>
                <w:rFonts w:ascii="Arial" w:hAnsi="Arial" w:cs="Arial"/>
                <w:strike/>
                <w:color w:val="FF0000"/>
                <w:sz w:val="24"/>
                <w:u w:val="single"/>
              </w:rPr>
              <w:t>]</w:t>
            </w:r>
            <w:r>
              <w:rPr>
                <w:rFonts w:ascii="Arial" w:hAnsi="Arial" w:cs="Arial"/>
                <w:color w:val="FF0000"/>
                <w:sz w:val="24"/>
              </w:rPr>
              <w:t xml:space="preserve"> </w:t>
            </w:r>
            <w:r w:rsidRPr="00F92E3C">
              <w:rPr>
                <w:rFonts w:ascii="Arial" w:hAnsi="Arial" w:cs="Arial"/>
                <w:strike/>
                <w:color w:val="FF0000"/>
                <w:sz w:val="24"/>
              </w:rPr>
              <w:t>[the various]</w:t>
            </w:r>
            <w:r w:rsidRPr="00E27995">
              <w:rPr>
                <w:rFonts w:ascii="Arial" w:hAnsi="Arial" w:cs="Arial"/>
                <w:sz w:val="24"/>
              </w:rPr>
              <w:t xml:space="preserve"> Contractor</w:t>
            </w:r>
            <w:r w:rsidRPr="00F92E3C">
              <w:rPr>
                <w:rFonts w:ascii="Arial" w:hAnsi="Arial" w:cs="Arial"/>
                <w:color w:val="FF0000"/>
                <w:sz w:val="24"/>
              </w:rPr>
              <w:t>s</w:t>
            </w:r>
            <w:r w:rsidRPr="00E27995">
              <w:rPr>
                <w:rFonts w:ascii="Arial" w:hAnsi="Arial" w:cs="Arial"/>
                <w:sz w:val="24"/>
              </w:rPr>
              <w:t xml:space="preserve"> and the accompanying documents submitted in accordance with Regulation 7 including any </w:t>
            </w:r>
            <w:proofErr w:type="gramStart"/>
            <w:r w:rsidRPr="00E27995">
              <w:rPr>
                <w:rFonts w:ascii="Arial" w:hAnsi="Arial" w:cs="Arial"/>
                <w:sz w:val="24"/>
              </w:rPr>
              <w:t>revisions</w:t>
            </w:r>
            <w:r w:rsidRPr="00F92E3C">
              <w:rPr>
                <w:rFonts w:ascii="Arial" w:hAnsi="Arial" w:cs="Arial"/>
                <w:strike/>
                <w:color w:val="FF0000"/>
                <w:sz w:val="24"/>
              </w:rPr>
              <w:t>,</w:t>
            </w:r>
            <w:r w:rsidRPr="00F92E3C">
              <w:rPr>
                <w:rFonts w:ascii="Arial" w:hAnsi="Arial" w:cs="Arial"/>
                <w:strike/>
                <w:color w:val="FF0000"/>
                <w:sz w:val="24"/>
                <w:u w:val="single"/>
              </w:rPr>
              <w:t>[</w:t>
            </w:r>
            <w:proofErr w:type="gramEnd"/>
            <w:r w:rsidRPr="00F92E3C">
              <w:rPr>
                <w:rFonts w:ascii="Arial" w:hAnsi="Arial" w:cs="Arial"/>
                <w:strike/>
                <w:color w:val="FF0000"/>
                <w:sz w:val="24"/>
                <w:u w:val="single"/>
              </w:rPr>
              <w:t>during the term of a contract]</w:t>
            </w:r>
            <w:r w:rsidRPr="00E27995">
              <w:rPr>
                <w:rFonts w:ascii="Arial" w:hAnsi="Arial" w:cs="Arial"/>
                <w:sz w:val="24"/>
              </w:rPr>
              <w:t>;</w:t>
            </w:r>
          </w:p>
        </w:tc>
        <w:tc>
          <w:tcPr>
            <w:tcW w:w="3260" w:type="dxa"/>
          </w:tcPr>
          <w:p w14:paraId="36A57310" w14:textId="5A5A2D27" w:rsidR="00B828A0" w:rsidRDefault="00B30482" w:rsidP="004B4A07">
            <w:pPr>
              <w:jc w:val="both"/>
              <w:rPr>
                <w:rFonts w:ascii="Arial" w:hAnsi="Arial" w:cs="Arial"/>
                <w:sz w:val="24"/>
              </w:rPr>
            </w:pPr>
            <w:r>
              <w:rPr>
                <w:rFonts w:ascii="Arial" w:hAnsi="Arial" w:cs="Arial"/>
                <w:sz w:val="24"/>
              </w:rPr>
              <w:t>Not mentioned in DR. 7</w:t>
            </w:r>
            <w:r w:rsidR="004F0EAD">
              <w:rPr>
                <w:rFonts w:ascii="Arial" w:hAnsi="Arial" w:cs="Arial"/>
                <w:sz w:val="24"/>
              </w:rPr>
              <w:t xml:space="preserve"> that it is to be included in DR 92</w:t>
            </w:r>
          </w:p>
        </w:tc>
      </w:tr>
      <w:tr w:rsidR="00B828A0" w14:paraId="2D8DBF6C" w14:textId="77777777" w:rsidTr="00322CB4">
        <w:trPr>
          <w:trHeight w:val="681"/>
        </w:trPr>
        <w:tc>
          <w:tcPr>
            <w:tcW w:w="5954" w:type="dxa"/>
          </w:tcPr>
          <w:p w14:paraId="2E926BC2" w14:textId="25171BE3" w:rsidR="00B828A0" w:rsidRPr="00E27995" w:rsidRDefault="00B828A0" w:rsidP="004B4A07">
            <w:pPr>
              <w:jc w:val="both"/>
              <w:rPr>
                <w:rFonts w:ascii="Arial" w:hAnsi="Arial" w:cs="Arial"/>
                <w:sz w:val="24"/>
              </w:rPr>
            </w:pPr>
            <w:r w:rsidRPr="00E27995">
              <w:rPr>
                <w:rFonts w:ascii="Arial" w:hAnsi="Arial" w:cs="Arial"/>
                <w:sz w:val="24"/>
              </w:rPr>
              <w:t>(c) A copy of each Council decision to award,</w:t>
            </w:r>
            <w:r>
              <w:rPr>
                <w:rFonts w:ascii="Arial" w:hAnsi="Arial" w:cs="Arial"/>
                <w:sz w:val="24"/>
              </w:rPr>
              <w:t xml:space="preserve"> </w:t>
            </w:r>
            <w:r w:rsidRPr="00E27995">
              <w:rPr>
                <w:rFonts w:ascii="Arial" w:hAnsi="Arial" w:cs="Arial"/>
                <w:sz w:val="24"/>
              </w:rPr>
              <w:t>extend, suspend or terminate,</w:t>
            </w:r>
            <w:r>
              <w:rPr>
                <w:rFonts w:ascii="Arial" w:hAnsi="Arial" w:cs="Arial"/>
                <w:sz w:val="24"/>
              </w:rPr>
              <w:t xml:space="preserve"> </w:t>
            </w:r>
            <w:r w:rsidRPr="00F92E3C">
              <w:rPr>
                <w:rFonts w:ascii="Arial" w:hAnsi="Arial" w:cs="Arial"/>
                <w:color w:val="FF0000"/>
                <w:sz w:val="24"/>
                <w:u w:val="single"/>
              </w:rPr>
              <w:t xml:space="preserve">an Exploitation </w:t>
            </w:r>
            <w:r w:rsidRPr="004075C6">
              <w:rPr>
                <w:rFonts w:ascii="Arial" w:hAnsi="Arial" w:cs="Arial"/>
                <w:sz w:val="24"/>
              </w:rPr>
              <w:t>Contract</w:t>
            </w:r>
            <w:r w:rsidRPr="00E27995">
              <w:rPr>
                <w:rFonts w:ascii="Arial" w:hAnsi="Arial" w:cs="Arial"/>
                <w:sz w:val="24"/>
              </w:rPr>
              <w:t xml:space="preserve"> including the rationale, and the terms of the various Exploitation Contracts in accordance with Regulation </w:t>
            </w:r>
            <w:proofErr w:type="gramStart"/>
            <w:r w:rsidRPr="00E27995">
              <w:rPr>
                <w:rFonts w:ascii="Arial" w:hAnsi="Arial" w:cs="Arial"/>
                <w:sz w:val="24"/>
              </w:rPr>
              <w:t>1,</w:t>
            </w:r>
            <w:r w:rsidRPr="00F92E3C">
              <w:rPr>
                <w:rFonts w:ascii="Arial" w:hAnsi="Arial" w:cs="Arial"/>
                <w:strike/>
                <w:color w:val="FF0000"/>
                <w:sz w:val="24"/>
              </w:rPr>
              <w:t>[</w:t>
            </w:r>
            <w:proofErr w:type="gramEnd"/>
            <w:r w:rsidRPr="00E27995">
              <w:rPr>
                <w:rFonts w:ascii="Arial" w:hAnsi="Arial" w:cs="Arial"/>
                <w:sz w:val="24"/>
              </w:rPr>
              <w:t>including copies of the approved Plans of Works, and any substantial modifications to the plans of work</w:t>
            </w:r>
            <w:r w:rsidRPr="00F92E3C">
              <w:rPr>
                <w:rFonts w:ascii="Arial" w:hAnsi="Arial" w:cs="Arial"/>
                <w:strike/>
                <w:color w:val="FF0000"/>
                <w:sz w:val="24"/>
              </w:rPr>
              <w:t>]</w:t>
            </w:r>
            <w:r w:rsidRPr="00E27995">
              <w:rPr>
                <w:rFonts w:ascii="Arial" w:hAnsi="Arial" w:cs="Arial"/>
                <w:sz w:val="24"/>
              </w:rPr>
              <w:t>;</w:t>
            </w:r>
          </w:p>
        </w:tc>
        <w:tc>
          <w:tcPr>
            <w:tcW w:w="3260" w:type="dxa"/>
          </w:tcPr>
          <w:p w14:paraId="423CB237" w14:textId="2414B039" w:rsidR="00B828A0" w:rsidRDefault="00B30482" w:rsidP="004B4A07">
            <w:pPr>
              <w:jc w:val="both"/>
              <w:rPr>
                <w:rFonts w:ascii="Arial" w:hAnsi="Arial" w:cs="Arial"/>
                <w:sz w:val="24"/>
              </w:rPr>
            </w:pPr>
            <w:r>
              <w:rPr>
                <w:rFonts w:ascii="Arial" w:hAnsi="Arial" w:cs="Arial"/>
                <w:sz w:val="24"/>
              </w:rPr>
              <w:t>Not mentioned in the respective regulations</w:t>
            </w:r>
            <w:r w:rsidR="004F0EAD">
              <w:rPr>
                <w:rFonts w:ascii="Arial" w:hAnsi="Arial" w:cs="Arial"/>
                <w:sz w:val="24"/>
              </w:rPr>
              <w:t xml:space="preserve"> for suspend and terminate </w:t>
            </w:r>
            <w:r w:rsidR="00322CB4">
              <w:rPr>
                <w:rFonts w:ascii="Arial" w:hAnsi="Arial" w:cs="Arial"/>
                <w:sz w:val="24"/>
              </w:rPr>
              <w:t xml:space="preserve">etc. </w:t>
            </w:r>
            <w:r>
              <w:rPr>
                <w:rFonts w:ascii="Arial" w:hAnsi="Arial" w:cs="Arial"/>
                <w:sz w:val="24"/>
              </w:rPr>
              <w:t xml:space="preserve"> but for modification of plan of work is mentioned in DR 57</w:t>
            </w:r>
          </w:p>
        </w:tc>
      </w:tr>
      <w:tr w:rsidR="00B828A0" w14:paraId="131FA4B1" w14:textId="77777777" w:rsidTr="00322CB4">
        <w:trPr>
          <w:trHeight w:val="681"/>
        </w:trPr>
        <w:tc>
          <w:tcPr>
            <w:tcW w:w="5954" w:type="dxa"/>
          </w:tcPr>
          <w:p w14:paraId="242DF8AC" w14:textId="58E959F8" w:rsidR="00B828A0" w:rsidRPr="00B828A0" w:rsidRDefault="00B828A0" w:rsidP="004B4A07">
            <w:pPr>
              <w:jc w:val="both"/>
              <w:rPr>
                <w:rFonts w:ascii="Arial" w:hAnsi="Arial" w:cs="Arial"/>
                <w:strike/>
                <w:color w:val="FF0000"/>
                <w:sz w:val="24"/>
              </w:rPr>
            </w:pPr>
            <w:r w:rsidRPr="00F92E3C">
              <w:rPr>
                <w:rFonts w:ascii="Arial" w:hAnsi="Arial" w:cs="Arial"/>
                <w:strike/>
                <w:color w:val="FF0000"/>
                <w:sz w:val="24"/>
              </w:rPr>
              <w:t>[(c) bis The Exploitation Contract and its schedules in accordance with Regulation 17;]</w:t>
            </w:r>
          </w:p>
        </w:tc>
        <w:tc>
          <w:tcPr>
            <w:tcW w:w="3260" w:type="dxa"/>
          </w:tcPr>
          <w:p w14:paraId="12A9B208" w14:textId="4BCFE2DB" w:rsidR="00B828A0" w:rsidRDefault="00B30482" w:rsidP="004B4A07">
            <w:pPr>
              <w:jc w:val="both"/>
              <w:rPr>
                <w:rFonts w:ascii="Arial" w:hAnsi="Arial" w:cs="Arial"/>
                <w:sz w:val="24"/>
              </w:rPr>
            </w:pPr>
            <w:r>
              <w:rPr>
                <w:rFonts w:ascii="Arial" w:hAnsi="Arial" w:cs="Arial"/>
                <w:sz w:val="24"/>
              </w:rPr>
              <w:t>Mentioned in DR 17 but deleted here</w:t>
            </w:r>
          </w:p>
        </w:tc>
      </w:tr>
      <w:tr w:rsidR="00B828A0" w14:paraId="2D1BEF69" w14:textId="77777777" w:rsidTr="00322CB4">
        <w:trPr>
          <w:trHeight w:val="681"/>
        </w:trPr>
        <w:tc>
          <w:tcPr>
            <w:tcW w:w="5954" w:type="dxa"/>
          </w:tcPr>
          <w:p w14:paraId="0EC0D576" w14:textId="77777777" w:rsidR="00B828A0" w:rsidRDefault="00B828A0" w:rsidP="00B828A0">
            <w:pPr>
              <w:jc w:val="both"/>
              <w:rPr>
                <w:rFonts w:ascii="Arial" w:hAnsi="Arial" w:cs="Arial"/>
                <w:sz w:val="24"/>
              </w:rPr>
            </w:pPr>
            <w:r w:rsidRPr="00E27995">
              <w:rPr>
                <w:rFonts w:ascii="Arial" w:hAnsi="Arial" w:cs="Arial"/>
                <w:sz w:val="24"/>
              </w:rPr>
              <w:t>(d) The geographical extent of Contract Areas and Mining Areas to which each relate;</w:t>
            </w:r>
          </w:p>
          <w:p w14:paraId="0C19AD0E" w14:textId="77777777" w:rsidR="00B828A0" w:rsidRPr="00F92E3C" w:rsidRDefault="00B828A0" w:rsidP="004B4A07">
            <w:pPr>
              <w:jc w:val="both"/>
              <w:rPr>
                <w:rFonts w:ascii="Arial" w:hAnsi="Arial" w:cs="Arial"/>
                <w:strike/>
                <w:color w:val="FF0000"/>
                <w:sz w:val="24"/>
              </w:rPr>
            </w:pPr>
          </w:p>
        </w:tc>
        <w:tc>
          <w:tcPr>
            <w:tcW w:w="3260" w:type="dxa"/>
          </w:tcPr>
          <w:p w14:paraId="5010BC7D" w14:textId="62302E5F" w:rsidR="00B828A0" w:rsidRDefault="00B30482" w:rsidP="004B4A07">
            <w:pPr>
              <w:jc w:val="both"/>
              <w:rPr>
                <w:rFonts w:ascii="Arial" w:hAnsi="Arial" w:cs="Arial"/>
                <w:sz w:val="24"/>
              </w:rPr>
            </w:pPr>
            <w:r>
              <w:rPr>
                <w:rFonts w:ascii="Arial" w:hAnsi="Arial" w:cs="Arial"/>
                <w:sz w:val="24"/>
              </w:rPr>
              <w:t>This will be available in the copy of the contract</w:t>
            </w:r>
            <w:r w:rsidR="00322CB4">
              <w:rPr>
                <w:rFonts w:ascii="Arial" w:hAnsi="Arial" w:cs="Arial"/>
                <w:sz w:val="24"/>
              </w:rPr>
              <w:t>. Whether separately mentioning the same in the DR 92 is required?</w:t>
            </w:r>
          </w:p>
        </w:tc>
      </w:tr>
      <w:tr w:rsidR="00B828A0" w14:paraId="5058D3BA" w14:textId="77777777" w:rsidTr="00322CB4">
        <w:trPr>
          <w:trHeight w:val="681"/>
        </w:trPr>
        <w:tc>
          <w:tcPr>
            <w:tcW w:w="5954" w:type="dxa"/>
          </w:tcPr>
          <w:p w14:paraId="5F24792F" w14:textId="6FF68CEB" w:rsidR="00B828A0" w:rsidRPr="00E27995" w:rsidRDefault="00B828A0" w:rsidP="00B828A0">
            <w:pPr>
              <w:jc w:val="both"/>
              <w:rPr>
                <w:rFonts w:ascii="Arial" w:hAnsi="Arial" w:cs="Arial"/>
                <w:sz w:val="24"/>
              </w:rPr>
            </w:pPr>
            <w:r w:rsidRPr="00E27995">
              <w:rPr>
                <w:rFonts w:ascii="Arial" w:hAnsi="Arial" w:cs="Arial"/>
                <w:sz w:val="24"/>
              </w:rPr>
              <w:t>(e) The category of Mineral Resources to which each relate;</w:t>
            </w:r>
          </w:p>
        </w:tc>
        <w:tc>
          <w:tcPr>
            <w:tcW w:w="3260" w:type="dxa"/>
          </w:tcPr>
          <w:p w14:paraId="1549EEBF" w14:textId="4C9A3D61" w:rsidR="00B828A0" w:rsidRDefault="00322CB4" w:rsidP="004B4A07">
            <w:pPr>
              <w:jc w:val="both"/>
              <w:rPr>
                <w:rFonts w:ascii="Arial" w:hAnsi="Arial" w:cs="Arial"/>
                <w:sz w:val="24"/>
              </w:rPr>
            </w:pPr>
            <w:r>
              <w:rPr>
                <w:rFonts w:ascii="Arial" w:hAnsi="Arial" w:cs="Arial"/>
                <w:sz w:val="24"/>
              </w:rPr>
              <w:t>Whether separately mentioning the same in the DR 92 is required?</w:t>
            </w:r>
          </w:p>
        </w:tc>
      </w:tr>
      <w:tr w:rsidR="00B828A0" w14:paraId="17850988" w14:textId="77777777" w:rsidTr="00322CB4">
        <w:trPr>
          <w:trHeight w:val="681"/>
        </w:trPr>
        <w:tc>
          <w:tcPr>
            <w:tcW w:w="5954" w:type="dxa"/>
          </w:tcPr>
          <w:p w14:paraId="4432F10F" w14:textId="77777777" w:rsidR="00B828A0" w:rsidRPr="00B30482" w:rsidRDefault="00B828A0" w:rsidP="00B828A0">
            <w:pPr>
              <w:jc w:val="both"/>
              <w:rPr>
                <w:rFonts w:ascii="Arial" w:hAnsi="Arial" w:cs="Arial"/>
                <w:sz w:val="24"/>
                <w:u w:val="single"/>
              </w:rPr>
            </w:pPr>
            <w:r w:rsidRPr="00F92E3C">
              <w:rPr>
                <w:rFonts w:ascii="Arial" w:hAnsi="Arial" w:cs="Arial"/>
                <w:strike/>
                <w:color w:val="FF0000"/>
                <w:sz w:val="24"/>
              </w:rPr>
              <w:t>[</w:t>
            </w:r>
            <w:r w:rsidRPr="00E27995">
              <w:rPr>
                <w:rFonts w:ascii="Arial" w:hAnsi="Arial" w:cs="Arial"/>
                <w:sz w:val="24"/>
              </w:rPr>
              <w:t xml:space="preserve">(e) bis Annual reports, </w:t>
            </w:r>
            <w:r w:rsidRPr="00B30482">
              <w:rPr>
                <w:rFonts w:ascii="Arial" w:hAnsi="Arial" w:cs="Arial"/>
                <w:sz w:val="24"/>
                <w:u w:val="single"/>
              </w:rPr>
              <w:t xml:space="preserve">including the </w:t>
            </w:r>
            <w:proofErr w:type="gramStart"/>
            <w:r w:rsidRPr="00B30482">
              <w:rPr>
                <w:rFonts w:ascii="Arial" w:hAnsi="Arial" w:cs="Arial"/>
                <w:sz w:val="24"/>
                <w:u w:val="single"/>
              </w:rPr>
              <w:t>amount</w:t>
            </w:r>
            <w:proofErr w:type="gramEnd"/>
            <w:r w:rsidRPr="00B30482">
              <w:rPr>
                <w:rFonts w:ascii="Arial" w:hAnsi="Arial" w:cs="Arial"/>
                <w:sz w:val="24"/>
                <w:u w:val="single"/>
              </w:rPr>
              <w:t xml:space="preserve"> of Mineral Resources mined</w:t>
            </w:r>
            <w:r w:rsidRPr="00B30482">
              <w:rPr>
                <w:rFonts w:ascii="Arial" w:hAnsi="Arial" w:cs="Arial"/>
                <w:sz w:val="24"/>
              </w:rPr>
              <w:t>,</w:t>
            </w:r>
            <w:r w:rsidRPr="00E27995">
              <w:rPr>
                <w:rFonts w:ascii="Arial" w:hAnsi="Arial" w:cs="Arial"/>
                <w:sz w:val="24"/>
              </w:rPr>
              <w:t xml:space="preserve"> and details of any Incidents, Notifiable Events, </w:t>
            </w:r>
            <w:r w:rsidRPr="00B30482">
              <w:rPr>
                <w:rFonts w:ascii="Arial" w:hAnsi="Arial" w:cs="Arial"/>
                <w:sz w:val="24"/>
                <w:u w:val="single"/>
              </w:rPr>
              <w:t>Compliance Notices or other compliance-related interventions taken by the Authority;</w:t>
            </w:r>
          </w:p>
          <w:p w14:paraId="4554180F" w14:textId="77777777" w:rsidR="00B828A0" w:rsidRPr="00E27995" w:rsidRDefault="00B828A0" w:rsidP="00B828A0">
            <w:pPr>
              <w:jc w:val="both"/>
              <w:rPr>
                <w:rFonts w:ascii="Arial" w:hAnsi="Arial" w:cs="Arial"/>
                <w:sz w:val="24"/>
              </w:rPr>
            </w:pPr>
          </w:p>
        </w:tc>
        <w:tc>
          <w:tcPr>
            <w:tcW w:w="3260" w:type="dxa"/>
          </w:tcPr>
          <w:p w14:paraId="462BC082" w14:textId="16A33A4A" w:rsidR="00B828A0" w:rsidRDefault="00B30482" w:rsidP="004B4A07">
            <w:pPr>
              <w:jc w:val="both"/>
              <w:rPr>
                <w:rFonts w:ascii="Arial" w:hAnsi="Arial" w:cs="Arial"/>
                <w:sz w:val="24"/>
              </w:rPr>
            </w:pPr>
            <w:r>
              <w:rPr>
                <w:rFonts w:ascii="Arial" w:hAnsi="Arial" w:cs="Arial"/>
                <w:sz w:val="24"/>
              </w:rPr>
              <w:lastRenderedPageBreak/>
              <w:t>Under lined portion is not mentioned but rest are mentioned in DRs 33,34,38</w:t>
            </w:r>
          </w:p>
        </w:tc>
      </w:tr>
      <w:tr w:rsidR="00B828A0" w14:paraId="2A4F5B69" w14:textId="77777777" w:rsidTr="00322CB4">
        <w:trPr>
          <w:trHeight w:val="681"/>
        </w:trPr>
        <w:tc>
          <w:tcPr>
            <w:tcW w:w="5954" w:type="dxa"/>
          </w:tcPr>
          <w:p w14:paraId="64449F55" w14:textId="77777777" w:rsidR="00B828A0" w:rsidRDefault="00B828A0" w:rsidP="00B828A0">
            <w:pPr>
              <w:jc w:val="both"/>
              <w:rPr>
                <w:rFonts w:ascii="Arial" w:hAnsi="Arial" w:cs="Arial"/>
                <w:sz w:val="24"/>
              </w:rPr>
            </w:pPr>
            <w:r w:rsidRPr="00E27995">
              <w:rPr>
                <w:rFonts w:ascii="Arial" w:hAnsi="Arial" w:cs="Arial"/>
                <w:sz w:val="24"/>
              </w:rPr>
              <w:t>(e)quat. Inspection reports;</w:t>
            </w:r>
          </w:p>
          <w:p w14:paraId="73F9226D" w14:textId="77777777" w:rsidR="00B828A0" w:rsidRPr="00F92E3C" w:rsidRDefault="00B828A0" w:rsidP="00B828A0">
            <w:pPr>
              <w:jc w:val="both"/>
              <w:rPr>
                <w:rFonts w:ascii="Arial" w:hAnsi="Arial" w:cs="Arial"/>
                <w:strike/>
                <w:color w:val="FF0000"/>
                <w:sz w:val="24"/>
              </w:rPr>
            </w:pPr>
          </w:p>
        </w:tc>
        <w:tc>
          <w:tcPr>
            <w:tcW w:w="3260" w:type="dxa"/>
          </w:tcPr>
          <w:p w14:paraId="37AAB0DA" w14:textId="1AAC9B4E" w:rsidR="00B828A0" w:rsidRDefault="00A968C8" w:rsidP="004B4A07">
            <w:pPr>
              <w:jc w:val="both"/>
              <w:rPr>
                <w:rFonts w:ascii="Arial" w:hAnsi="Arial" w:cs="Arial"/>
                <w:sz w:val="24"/>
              </w:rPr>
            </w:pPr>
            <w:r>
              <w:rPr>
                <w:rFonts w:ascii="Arial" w:hAnsi="Arial" w:cs="Arial"/>
                <w:sz w:val="24"/>
              </w:rPr>
              <w:t xml:space="preserve">Not mentioned in </w:t>
            </w:r>
            <w:r w:rsidR="00322CB4">
              <w:rPr>
                <w:rFonts w:ascii="Arial" w:hAnsi="Arial" w:cs="Arial"/>
                <w:sz w:val="24"/>
              </w:rPr>
              <w:t xml:space="preserve">respective </w:t>
            </w:r>
            <w:r>
              <w:rPr>
                <w:rFonts w:ascii="Arial" w:hAnsi="Arial" w:cs="Arial"/>
                <w:sz w:val="24"/>
              </w:rPr>
              <w:t>DR</w:t>
            </w:r>
          </w:p>
        </w:tc>
      </w:tr>
      <w:tr w:rsidR="00B828A0" w14:paraId="08F34747" w14:textId="77777777" w:rsidTr="00322CB4">
        <w:trPr>
          <w:trHeight w:val="681"/>
        </w:trPr>
        <w:tc>
          <w:tcPr>
            <w:tcW w:w="5954" w:type="dxa"/>
          </w:tcPr>
          <w:p w14:paraId="248D0C56" w14:textId="14B072C0" w:rsidR="00B828A0" w:rsidRPr="00E27995" w:rsidRDefault="00B828A0" w:rsidP="00B828A0">
            <w:pPr>
              <w:jc w:val="both"/>
              <w:rPr>
                <w:rFonts w:ascii="Arial" w:hAnsi="Arial" w:cs="Arial"/>
                <w:sz w:val="24"/>
              </w:rPr>
            </w:pPr>
            <w:r w:rsidRPr="00E27995">
              <w:rPr>
                <w:rFonts w:ascii="Arial" w:hAnsi="Arial" w:cs="Arial"/>
                <w:sz w:val="24"/>
              </w:rPr>
              <w:t>(f) All payments made by Contractors to the Authority under these</w:t>
            </w:r>
            <w:r>
              <w:rPr>
                <w:rFonts w:ascii="Arial" w:hAnsi="Arial" w:cs="Arial"/>
                <w:sz w:val="24"/>
              </w:rPr>
              <w:t xml:space="preserve"> </w:t>
            </w:r>
            <w:r w:rsidRPr="00E27995">
              <w:rPr>
                <w:rFonts w:ascii="Arial" w:hAnsi="Arial" w:cs="Arial"/>
                <w:sz w:val="24"/>
              </w:rPr>
              <w:t>Regulations</w:t>
            </w:r>
            <w:r>
              <w:rPr>
                <w:rFonts w:ascii="Arial" w:hAnsi="Arial" w:cs="Arial"/>
                <w:sz w:val="24"/>
              </w:rPr>
              <w:t xml:space="preserve"> </w:t>
            </w:r>
            <w:r w:rsidRPr="00A968C8">
              <w:rPr>
                <w:rFonts w:ascii="Arial" w:hAnsi="Arial" w:cs="Arial"/>
                <w:strike/>
                <w:color w:val="FF0000"/>
                <w:sz w:val="24"/>
                <w:u w:val="single"/>
              </w:rPr>
              <w:t>[</w:t>
            </w:r>
            <w:r w:rsidRPr="00A968C8">
              <w:rPr>
                <w:rFonts w:ascii="Arial" w:hAnsi="Arial" w:cs="Arial"/>
                <w:color w:val="FF0000"/>
                <w:sz w:val="24"/>
                <w:u w:val="single"/>
              </w:rPr>
              <w:t>and</w:t>
            </w:r>
            <w:r w:rsidRPr="00A968C8">
              <w:rPr>
                <w:rFonts w:ascii="Arial" w:hAnsi="Arial" w:cs="Arial"/>
                <w:sz w:val="24"/>
                <w:u w:val="single"/>
              </w:rPr>
              <w:t xml:space="preserve"> copies of royalty returns submitted in accordance with Regulation 71</w:t>
            </w:r>
            <w:r w:rsidRPr="00A968C8">
              <w:rPr>
                <w:rFonts w:ascii="Arial" w:hAnsi="Arial" w:cs="Arial"/>
                <w:strike/>
                <w:color w:val="FF0000"/>
                <w:sz w:val="24"/>
                <w:u w:val="single"/>
              </w:rPr>
              <w:t>]</w:t>
            </w:r>
            <w:r w:rsidRPr="00A968C8">
              <w:rPr>
                <w:rFonts w:ascii="Arial" w:hAnsi="Arial" w:cs="Arial"/>
                <w:sz w:val="24"/>
                <w:u w:val="single"/>
              </w:rPr>
              <w:t>;</w:t>
            </w:r>
          </w:p>
        </w:tc>
        <w:tc>
          <w:tcPr>
            <w:tcW w:w="3260" w:type="dxa"/>
          </w:tcPr>
          <w:p w14:paraId="521EF6EA" w14:textId="333D7EC2" w:rsidR="00B828A0" w:rsidRDefault="00A968C8" w:rsidP="004B4A07">
            <w:pPr>
              <w:jc w:val="both"/>
              <w:rPr>
                <w:rFonts w:ascii="Arial" w:hAnsi="Arial" w:cs="Arial"/>
                <w:sz w:val="24"/>
              </w:rPr>
            </w:pPr>
            <w:r>
              <w:rPr>
                <w:rFonts w:ascii="Arial" w:hAnsi="Arial" w:cs="Arial"/>
                <w:sz w:val="24"/>
              </w:rPr>
              <w:t>Under lined portion is not mentioned but rest are mentioned in DR 83</w:t>
            </w:r>
          </w:p>
        </w:tc>
      </w:tr>
      <w:tr w:rsidR="00B828A0" w14:paraId="615A794C" w14:textId="77777777" w:rsidTr="00322CB4">
        <w:trPr>
          <w:trHeight w:val="681"/>
        </w:trPr>
        <w:tc>
          <w:tcPr>
            <w:tcW w:w="5954" w:type="dxa"/>
          </w:tcPr>
          <w:p w14:paraId="106BFF87" w14:textId="77777777" w:rsidR="00B828A0" w:rsidRDefault="00B828A0" w:rsidP="00B828A0">
            <w:pPr>
              <w:jc w:val="both"/>
              <w:rPr>
                <w:rFonts w:ascii="Arial" w:hAnsi="Arial" w:cs="Arial"/>
                <w:sz w:val="24"/>
              </w:rPr>
            </w:pPr>
            <w:r w:rsidRPr="00E27995">
              <w:rPr>
                <w:rFonts w:ascii="Arial" w:hAnsi="Arial" w:cs="Arial"/>
                <w:sz w:val="24"/>
              </w:rPr>
              <w:t>(g) Any encumbrances regarding the Exploitation Contract made in accordance with Regulation 22;</w:t>
            </w:r>
          </w:p>
          <w:p w14:paraId="43703014" w14:textId="77777777" w:rsidR="00B828A0" w:rsidRPr="00E27995" w:rsidRDefault="00B828A0" w:rsidP="00B828A0">
            <w:pPr>
              <w:jc w:val="both"/>
              <w:rPr>
                <w:rFonts w:ascii="Arial" w:hAnsi="Arial" w:cs="Arial"/>
                <w:sz w:val="24"/>
              </w:rPr>
            </w:pPr>
          </w:p>
        </w:tc>
        <w:tc>
          <w:tcPr>
            <w:tcW w:w="3260" w:type="dxa"/>
          </w:tcPr>
          <w:p w14:paraId="41F14E6D" w14:textId="0EC670B5" w:rsidR="00B828A0" w:rsidRDefault="00A968C8" w:rsidP="004B4A07">
            <w:pPr>
              <w:jc w:val="both"/>
              <w:rPr>
                <w:rFonts w:ascii="Arial" w:hAnsi="Arial" w:cs="Arial"/>
                <w:sz w:val="24"/>
              </w:rPr>
            </w:pPr>
            <w:r>
              <w:rPr>
                <w:rFonts w:ascii="Arial" w:hAnsi="Arial" w:cs="Arial"/>
                <w:sz w:val="24"/>
              </w:rPr>
              <w:t>mentioned in DR 22</w:t>
            </w:r>
          </w:p>
        </w:tc>
      </w:tr>
      <w:tr w:rsidR="00B828A0" w14:paraId="6C857FCA" w14:textId="77777777" w:rsidTr="00322CB4">
        <w:trPr>
          <w:trHeight w:val="681"/>
        </w:trPr>
        <w:tc>
          <w:tcPr>
            <w:tcW w:w="5954" w:type="dxa"/>
          </w:tcPr>
          <w:p w14:paraId="62B8BFE6" w14:textId="09E5E135" w:rsidR="00B828A0" w:rsidRPr="00E27995" w:rsidRDefault="00B828A0" w:rsidP="00B828A0">
            <w:pPr>
              <w:jc w:val="both"/>
              <w:rPr>
                <w:rFonts w:ascii="Arial" w:hAnsi="Arial" w:cs="Arial"/>
                <w:sz w:val="24"/>
              </w:rPr>
            </w:pPr>
            <w:r w:rsidRPr="00E27995">
              <w:rPr>
                <w:rFonts w:ascii="Arial" w:hAnsi="Arial" w:cs="Arial"/>
                <w:sz w:val="24"/>
              </w:rPr>
              <w:t xml:space="preserve">(h) </w:t>
            </w:r>
            <w:r w:rsidRPr="00F92E3C">
              <w:rPr>
                <w:rFonts w:ascii="Arial" w:hAnsi="Arial" w:cs="Arial"/>
                <w:color w:val="FF0000"/>
                <w:sz w:val="24"/>
                <w:u w:val="single"/>
              </w:rPr>
              <w:t>[Instruments of Transfer or Assignment</w:t>
            </w:r>
            <w:r w:rsidRPr="00F92E3C">
              <w:rPr>
                <w:rFonts w:ascii="Arial" w:hAnsi="Arial" w:cs="Arial"/>
                <w:color w:val="FF0000"/>
                <w:sz w:val="24"/>
              </w:rPr>
              <w:t>] [</w:t>
            </w:r>
            <w:r w:rsidRPr="00F92E3C">
              <w:rPr>
                <w:rFonts w:ascii="Arial" w:hAnsi="Arial" w:cs="Arial"/>
                <w:strike/>
                <w:color w:val="FF0000"/>
                <w:sz w:val="24"/>
              </w:rPr>
              <w:t>Any instruments of transfer</w:t>
            </w:r>
            <w:r w:rsidRPr="00F92E3C">
              <w:rPr>
                <w:rFonts w:ascii="Arial" w:hAnsi="Arial" w:cs="Arial"/>
                <w:color w:val="FF0000"/>
                <w:sz w:val="24"/>
              </w:rPr>
              <w:t>]</w:t>
            </w:r>
            <w:r w:rsidRPr="00E27995">
              <w:rPr>
                <w:rFonts w:ascii="Arial" w:hAnsi="Arial" w:cs="Arial"/>
                <w:sz w:val="24"/>
              </w:rPr>
              <w:t>;</w:t>
            </w:r>
          </w:p>
        </w:tc>
        <w:tc>
          <w:tcPr>
            <w:tcW w:w="3260" w:type="dxa"/>
          </w:tcPr>
          <w:p w14:paraId="64A6C2A1" w14:textId="21EF3CA8" w:rsidR="00B828A0" w:rsidRDefault="00A968C8" w:rsidP="004B4A07">
            <w:pPr>
              <w:jc w:val="both"/>
              <w:rPr>
                <w:rFonts w:ascii="Arial" w:hAnsi="Arial" w:cs="Arial"/>
                <w:sz w:val="24"/>
              </w:rPr>
            </w:pPr>
            <w:r>
              <w:rPr>
                <w:rFonts w:ascii="Arial" w:hAnsi="Arial" w:cs="Arial"/>
                <w:sz w:val="24"/>
              </w:rPr>
              <w:t>mentioned in DR 22</w:t>
            </w:r>
          </w:p>
        </w:tc>
      </w:tr>
      <w:tr w:rsidR="00B828A0" w14:paraId="331C8A75" w14:textId="77777777" w:rsidTr="00322CB4">
        <w:trPr>
          <w:trHeight w:val="681"/>
        </w:trPr>
        <w:tc>
          <w:tcPr>
            <w:tcW w:w="5954" w:type="dxa"/>
          </w:tcPr>
          <w:p w14:paraId="6C267843" w14:textId="3E973924" w:rsidR="00B828A0" w:rsidRPr="00E27995" w:rsidRDefault="00B828A0" w:rsidP="00B828A0">
            <w:pPr>
              <w:jc w:val="both"/>
              <w:rPr>
                <w:rFonts w:ascii="Arial" w:hAnsi="Arial" w:cs="Arial"/>
                <w:sz w:val="24"/>
              </w:rPr>
            </w:pPr>
            <w:r w:rsidRPr="00E27995">
              <w:rPr>
                <w:rFonts w:ascii="Arial" w:hAnsi="Arial" w:cs="Arial"/>
                <w:sz w:val="24"/>
              </w:rPr>
              <w:t xml:space="preserve">(h)bis All other documents required by these Regulations relating to Contract Areas, including documents required before, during or after application for a Plan of Work, documents required during the term of the </w:t>
            </w:r>
            <w:r w:rsidRPr="00F92E3C">
              <w:rPr>
                <w:rFonts w:ascii="Arial" w:hAnsi="Arial" w:cs="Arial"/>
                <w:color w:val="FF0000"/>
                <w:sz w:val="24"/>
                <w:u w:val="single"/>
              </w:rPr>
              <w:t xml:space="preserve">Exploitation </w:t>
            </w:r>
            <w:r w:rsidRPr="004075C6">
              <w:rPr>
                <w:rFonts w:ascii="Arial" w:hAnsi="Arial" w:cs="Arial"/>
                <w:sz w:val="24"/>
              </w:rPr>
              <w:t>Contract</w:t>
            </w:r>
            <w:r w:rsidRPr="00E27995">
              <w:rPr>
                <w:rFonts w:ascii="Arial" w:hAnsi="Arial" w:cs="Arial"/>
                <w:sz w:val="24"/>
              </w:rPr>
              <w:t>, and revised documents, except for Confidential Information which shall be redacted;</w:t>
            </w:r>
          </w:p>
        </w:tc>
        <w:tc>
          <w:tcPr>
            <w:tcW w:w="3260" w:type="dxa"/>
          </w:tcPr>
          <w:p w14:paraId="1AE08A0B" w14:textId="398496DF" w:rsidR="00B828A0" w:rsidRDefault="00A968C8" w:rsidP="004B4A07">
            <w:pPr>
              <w:jc w:val="both"/>
              <w:rPr>
                <w:rFonts w:ascii="Arial" w:hAnsi="Arial" w:cs="Arial"/>
                <w:sz w:val="24"/>
              </w:rPr>
            </w:pPr>
            <w:r>
              <w:rPr>
                <w:rFonts w:ascii="Arial" w:hAnsi="Arial" w:cs="Arial"/>
                <w:sz w:val="24"/>
              </w:rPr>
              <w:t xml:space="preserve">Very broad and not specific. </w:t>
            </w:r>
          </w:p>
        </w:tc>
      </w:tr>
      <w:tr w:rsidR="00A968C8" w14:paraId="2835FA91" w14:textId="77777777" w:rsidTr="00322CB4">
        <w:trPr>
          <w:trHeight w:val="681"/>
        </w:trPr>
        <w:tc>
          <w:tcPr>
            <w:tcW w:w="5954" w:type="dxa"/>
          </w:tcPr>
          <w:p w14:paraId="1FA66B4F" w14:textId="61D6393E" w:rsidR="00A968C8" w:rsidRPr="00E27995" w:rsidRDefault="00A968C8" w:rsidP="00A968C8">
            <w:pPr>
              <w:jc w:val="both"/>
              <w:rPr>
                <w:rFonts w:ascii="Arial" w:hAnsi="Arial" w:cs="Arial"/>
                <w:sz w:val="24"/>
              </w:rPr>
            </w:pPr>
            <w:r w:rsidRPr="00E27995">
              <w:rPr>
                <w:rFonts w:ascii="Arial" w:hAnsi="Arial" w:cs="Arial"/>
                <w:sz w:val="24"/>
              </w:rPr>
              <w:t xml:space="preserve">(h)ter Copies of all reports, recommendations and decisions of the Authority relating to each Contract Area, before, during or after application for a Plan of Work and throughout the term of the </w:t>
            </w:r>
            <w:r w:rsidRPr="00F92E3C">
              <w:rPr>
                <w:rFonts w:ascii="Arial" w:hAnsi="Arial" w:cs="Arial"/>
                <w:color w:val="FF0000"/>
                <w:sz w:val="24"/>
                <w:u w:val="single"/>
              </w:rPr>
              <w:t xml:space="preserve">Exploitation </w:t>
            </w:r>
            <w:r w:rsidRPr="004075C6">
              <w:rPr>
                <w:rFonts w:ascii="Arial" w:hAnsi="Arial" w:cs="Arial"/>
                <w:sz w:val="24"/>
              </w:rPr>
              <w:t>Contract</w:t>
            </w:r>
            <w:r w:rsidRPr="00E27995">
              <w:rPr>
                <w:rFonts w:ascii="Arial" w:hAnsi="Arial" w:cs="Arial"/>
                <w:sz w:val="24"/>
              </w:rPr>
              <w:t>, except for Confidential Information which shall be redacted;</w:t>
            </w:r>
          </w:p>
        </w:tc>
        <w:tc>
          <w:tcPr>
            <w:tcW w:w="3260" w:type="dxa"/>
          </w:tcPr>
          <w:p w14:paraId="4E6F8B0B" w14:textId="19BAC2E0" w:rsidR="00A968C8" w:rsidRDefault="00A968C8" w:rsidP="00A968C8">
            <w:pPr>
              <w:jc w:val="both"/>
              <w:rPr>
                <w:rFonts w:ascii="Arial" w:hAnsi="Arial" w:cs="Arial"/>
                <w:sz w:val="24"/>
              </w:rPr>
            </w:pPr>
            <w:r>
              <w:rPr>
                <w:rFonts w:ascii="Arial" w:hAnsi="Arial" w:cs="Arial"/>
                <w:sz w:val="24"/>
              </w:rPr>
              <w:t xml:space="preserve">Very broad and not specific. </w:t>
            </w:r>
          </w:p>
        </w:tc>
      </w:tr>
      <w:tr w:rsidR="00A968C8" w14:paraId="0161DDC2" w14:textId="77777777" w:rsidTr="00322CB4">
        <w:trPr>
          <w:trHeight w:val="681"/>
        </w:trPr>
        <w:tc>
          <w:tcPr>
            <w:tcW w:w="5954" w:type="dxa"/>
          </w:tcPr>
          <w:p w14:paraId="7CE0D22A" w14:textId="1FF2DAF5" w:rsidR="00A968C8" w:rsidRPr="00E27995" w:rsidRDefault="00A968C8" w:rsidP="00A968C8">
            <w:pPr>
              <w:jc w:val="both"/>
              <w:rPr>
                <w:rFonts w:ascii="Arial" w:hAnsi="Arial" w:cs="Arial"/>
                <w:sz w:val="24"/>
              </w:rPr>
            </w:pPr>
            <w:r w:rsidRPr="00E27995">
              <w:rPr>
                <w:rFonts w:ascii="Arial" w:hAnsi="Arial" w:cs="Arial"/>
                <w:sz w:val="24"/>
              </w:rPr>
              <w:t>(</w:t>
            </w:r>
            <w:proofErr w:type="spellStart"/>
            <w:r w:rsidRPr="00E27995">
              <w:rPr>
                <w:rFonts w:ascii="Arial" w:hAnsi="Arial" w:cs="Arial"/>
                <w:sz w:val="24"/>
              </w:rPr>
              <w:t>i</w:t>
            </w:r>
            <w:proofErr w:type="spellEnd"/>
            <w:r w:rsidRPr="00A968C8">
              <w:rPr>
                <w:rFonts w:ascii="Arial" w:hAnsi="Arial" w:cs="Arial"/>
                <w:sz w:val="24"/>
                <w:u w:val="single"/>
              </w:rPr>
              <w:t>) All reports submitted to the Authority by the Contractor, including annual reports submitted under Regulation 38, Incident reports submitted under Regulation 33(2)(f),</w:t>
            </w:r>
            <w:r w:rsidRPr="00E27995">
              <w:rPr>
                <w:rFonts w:ascii="Arial" w:hAnsi="Arial" w:cs="Arial"/>
                <w:sz w:val="24"/>
              </w:rPr>
              <w:t xml:space="preserve"> </w:t>
            </w:r>
            <w:r w:rsidRPr="00A968C8">
              <w:rPr>
                <w:rFonts w:ascii="Arial" w:hAnsi="Arial" w:cs="Arial"/>
                <w:color w:val="EE0000"/>
                <w:sz w:val="24"/>
              </w:rPr>
              <w:t>environmental monitoring reports submitted under Regulation 39</w:t>
            </w:r>
            <w:proofErr w:type="gramStart"/>
            <w:r w:rsidRPr="00A968C8">
              <w:rPr>
                <w:rFonts w:ascii="Arial" w:hAnsi="Arial" w:cs="Arial"/>
                <w:color w:val="EE0000"/>
                <w:sz w:val="24"/>
              </w:rPr>
              <w:t>bis(</w:t>
            </w:r>
            <w:proofErr w:type="gramEnd"/>
            <w:r w:rsidRPr="00A968C8">
              <w:rPr>
                <w:rFonts w:ascii="Arial" w:hAnsi="Arial" w:cs="Arial"/>
                <w:color w:val="EE0000"/>
                <w:sz w:val="24"/>
              </w:rPr>
              <w:t xml:space="preserve">3) and (4), and performance assessment reports submitted under Regulation 52; </w:t>
            </w:r>
          </w:p>
        </w:tc>
        <w:tc>
          <w:tcPr>
            <w:tcW w:w="3260" w:type="dxa"/>
          </w:tcPr>
          <w:p w14:paraId="57EB8533" w14:textId="6B9ADA7C" w:rsidR="00A968C8" w:rsidRDefault="00A968C8" w:rsidP="00A968C8">
            <w:pPr>
              <w:jc w:val="both"/>
              <w:rPr>
                <w:rFonts w:ascii="Arial" w:hAnsi="Arial" w:cs="Arial"/>
                <w:sz w:val="24"/>
              </w:rPr>
            </w:pPr>
            <w:r>
              <w:rPr>
                <w:rFonts w:ascii="Arial" w:hAnsi="Arial" w:cs="Arial"/>
                <w:sz w:val="24"/>
              </w:rPr>
              <w:t xml:space="preserve">Underlined portion is repetition of para </w:t>
            </w:r>
            <w:r w:rsidRPr="00322CB4">
              <w:rPr>
                <w:rFonts w:ascii="Arial" w:hAnsi="Arial" w:cs="Arial"/>
                <w:b/>
                <w:bCs/>
                <w:sz w:val="24"/>
              </w:rPr>
              <w:t>e</w:t>
            </w:r>
            <w:r>
              <w:rPr>
                <w:rFonts w:ascii="Arial" w:hAnsi="Arial" w:cs="Arial"/>
                <w:sz w:val="24"/>
              </w:rPr>
              <w:t xml:space="preserve"> bis. Rest portion is not mentioned in Exploitation Reg</w:t>
            </w:r>
          </w:p>
        </w:tc>
      </w:tr>
      <w:tr w:rsidR="00A968C8" w14:paraId="13D42061" w14:textId="77777777" w:rsidTr="00322CB4">
        <w:trPr>
          <w:trHeight w:val="681"/>
        </w:trPr>
        <w:tc>
          <w:tcPr>
            <w:tcW w:w="5954" w:type="dxa"/>
          </w:tcPr>
          <w:p w14:paraId="79F18E78" w14:textId="42C69A88" w:rsidR="00A968C8" w:rsidRPr="00E27995" w:rsidRDefault="00A968C8" w:rsidP="00A968C8">
            <w:pPr>
              <w:jc w:val="both"/>
              <w:rPr>
                <w:rFonts w:ascii="Arial" w:hAnsi="Arial" w:cs="Arial"/>
                <w:sz w:val="24"/>
              </w:rPr>
            </w:pPr>
            <w:r w:rsidRPr="00E27995">
              <w:rPr>
                <w:rFonts w:ascii="Arial" w:hAnsi="Arial" w:cs="Arial"/>
                <w:sz w:val="24"/>
              </w:rPr>
              <w:t xml:space="preserve">(j) copies of notifications made under Regulation 34 of Notifiable Events; </w:t>
            </w:r>
          </w:p>
        </w:tc>
        <w:tc>
          <w:tcPr>
            <w:tcW w:w="3260" w:type="dxa"/>
          </w:tcPr>
          <w:p w14:paraId="42F388CE" w14:textId="19FB622C" w:rsidR="00A968C8" w:rsidRDefault="00A968C8" w:rsidP="00A968C8">
            <w:pPr>
              <w:jc w:val="both"/>
              <w:rPr>
                <w:rFonts w:ascii="Arial" w:hAnsi="Arial" w:cs="Arial"/>
                <w:sz w:val="24"/>
              </w:rPr>
            </w:pPr>
            <w:r>
              <w:rPr>
                <w:rFonts w:ascii="Arial" w:hAnsi="Arial" w:cs="Arial"/>
                <w:sz w:val="24"/>
              </w:rPr>
              <w:t xml:space="preserve">repetition of para </w:t>
            </w:r>
            <w:r w:rsidRPr="00322CB4">
              <w:rPr>
                <w:rFonts w:ascii="Arial" w:hAnsi="Arial" w:cs="Arial"/>
                <w:b/>
                <w:bCs/>
                <w:sz w:val="24"/>
              </w:rPr>
              <w:t>e bis.</w:t>
            </w:r>
          </w:p>
        </w:tc>
      </w:tr>
      <w:tr w:rsidR="00A968C8" w14:paraId="799033A8" w14:textId="77777777" w:rsidTr="00322CB4">
        <w:trPr>
          <w:trHeight w:val="681"/>
        </w:trPr>
        <w:tc>
          <w:tcPr>
            <w:tcW w:w="5954" w:type="dxa"/>
          </w:tcPr>
          <w:p w14:paraId="220836E2" w14:textId="098104C5" w:rsidR="00A968C8" w:rsidRPr="00E27995" w:rsidRDefault="00A968C8" w:rsidP="00A968C8">
            <w:pPr>
              <w:jc w:val="both"/>
              <w:rPr>
                <w:rFonts w:ascii="Arial" w:hAnsi="Arial" w:cs="Arial"/>
                <w:sz w:val="24"/>
              </w:rPr>
            </w:pPr>
            <w:r w:rsidRPr="00E27995">
              <w:rPr>
                <w:rFonts w:ascii="Arial" w:hAnsi="Arial" w:cs="Arial"/>
                <w:sz w:val="24"/>
              </w:rPr>
              <w:t xml:space="preserve">(k) Reports of reviews of activities under plans of works under Regulation 58; </w:t>
            </w:r>
          </w:p>
        </w:tc>
        <w:tc>
          <w:tcPr>
            <w:tcW w:w="3260" w:type="dxa"/>
          </w:tcPr>
          <w:p w14:paraId="302E4169" w14:textId="6EE71275" w:rsidR="00A968C8" w:rsidRDefault="00A968C8" w:rsidP="00A968C8">
            <w:pPr>
              <w:jc w:val="both"/>
              <w:rPr>
                <w:rFonts w:ascii="Arial" w:hAnsi="Arial" w:cs="Arial"/>
                <w:sz w:val="24"/>
              </w:rPr>
            </w:pPr>
            <w:r>
              <w:rPr>
                <w:rFonts w:ascii="Arial" w:hAnsi="Arial" w:cs="Arial"/>
                <w:sz w:val="24"/>
              </w:rPr>
              <w:t xml:space="preserve">not mentioned in </w:t>
            </w:r>
            <w:r w:rsidR="00322CB4">
              <w:rPr>
                <w:rFonts w:ascii="Arial" w:hAnsi="Arial" w:cs="Arial"/>
                <w:sz w:val="24"/>
              </w:rPr>
              <w:t>the respective DR</w:t>
            </w:r>
          </w:p>
        </w:tc>
      </w:tr>
      <w:tr w:rsidR="00322CB4" w14:paraId="246E017F" w14:textId="77777777" w:rsidTr="00322CB4">
        <w:trPr>
          <w:trHeight w:val="481"/>
        </w:trPr>
        <w:tc>
          <w:tcPr>
            <w:tcW w:w="5954" w:type="dxa"/>
          </w:tcPr>
          <w:p w14:paraId="3485BF7E" w14:textId="6896CC87" w:rsidR="00322CB4" w:rsidRPr="00E27995" w:rsidRDefault="00322CB4" w:rsidP="00322CB4">
            <w:pPr>
              <w:jc w:val="both"/>
              <w:rPr>
                <w:rFonts w:ascii="Arial" w:hAnsi="Arial" w:cs="Arial"/>
                <w:sz w:val="24"/>
              </w:rPr>
            </w:pPr>
            <w:r w:rsidRPr="00E27995">
              <w:rPr>
                <w:rFonts w:ascii="Arial" w:hAnsi="Arial" w:cs="Arial"/>
                <w:sz w:val="24"/>
              </w:rPr>
              <w:t xml:space="preserve">(l) A copy of inspection reports prepared under Regulation 100; </w:t>
            </w:r>
          </w:p>
        </w:tc>
        <w:tc>
          <w:tcPr>
            <w:tcW w:w="3260" w:type="dxa"/>
          </w:tcPr>
          <w:p w14:paraId="0A100A76" w14:textId="6089CBA2" w:rsidR="00322CB4" w:rsidRDefault="00322CB4" w:rsidP="00322CB4">
            <w:pPr>
              <w:jc w:val="both"/>
              <w:rPr>
                <w:rFonts w:ascii="Arial" w:hAnsi="Arial" w:cs="Arial"/>
                <w:sz w:val="24"/>
              </w:rPr>
            </w:pPr>
            <w:r>
              <w:rPr>
                <w:rFonts w:ascii="Arial" w:hAnsi="Arial" w:cs="Arial"/>
                <w:sz w:val="24"/>
              </w:rPr>
              <w:t>not mentioned in the respective DR</w:t>
            </w:r>
          </w:p>
        </w:tc>
      </w:tr>
      <w:tr w:rsidR="00322CB4" w14:paraId="2DA54610" w14:textId="77777777" w:rsidTr="00322CB4">
        <w:trPr>
          <w:trHeight w:val="681"/>
        </w:trPr>
        <w:tc>
          <w:tcPr>
            <w:tcW w:w="5954" w:type="dxa"/>
          </w:tcPr>
          <w:p w14:paraId="2D95F372" w14:textId="4D4B8C37" w:rsidR="00322CB4" w:rsidRPr="00E27995" w:rsidRDefault="00322CB4" w:rsidP="00322CB4">
            <w:pPr>
              <w:jc w:val="both"/>
              <w:rPr>
                <w:rFonts w:ascii="Arial" w:hAnsi="Arial" w:cs="Arial"/>
                <w:sz w:val="24"/>
              </w:rPr>
            </w:pPr>
            <w:r w:rsidRPr="00E27995">
              <w:rPr>
                <w:rFonts w:ascii="Arial" w:hAnsi="Arial" w:cs="Arial"/>
                <w:sz w:val="24"/>
              </w:rPr>
              <w:t xml:space="preserve">(m) A copy of the compliance record for every Contractor, prepared under Regulation 100bis; </w:t>
            </w:r>
          </w:p>
        </w:tc>
        <w:tc>
          <w:tcPr>
            <w:tcW w:w="3260" w:type="dxa"/>
          </w:tcPr>
          <w:p w14:paraId="6CA9155B" w14:textId="0F22DB24" w:rsidR="00322CB4" w:rsidRDefault="00322CB4" w:rsidP="00322CB4">
            <w:pPr>
              <w:jc w:val="both"/>
              <w:rPr>
                <w:rFonts w:ascii="Arial" w:hAnsi="Arial" w:cs="Arial"/>
                <w:sz w:val="24"/>
              </w:rPr>
            </w:pPr>
            <w:r>
              <w:rPr>
                <w:rFonts w:ascii="Arial" w:hAnsi="Arial" w:cs="Arial"/>
                <w:sz w:val="24"/>
              </w:rPr>
              <w:t>not mentioned in the respective DR</w:t>
            </w:r>
          </w:p>
        </w:tc>
      </w:tr>
      <w:tr w:rsidR="00322CB4" w14:paraId="29293867" w14:textId="77777777" w:rsidTr="00322CB4">
        <w:trPr>
          <w:trHeight w:val="681"/>
        </w:trPr>
        <w:tc>
          <w:tcPr>
            <w:tcW w:w="5954" w:type="dxa"/>
          </w:tcPr>
          <w:p w14:paraId="36CCCEF0" w14:textId="54E257EA" w:rsidR="00322CB4" w:rsidRPr="00E27995" w:rsidRDefault="00322CB4" w:rsidP="00322CB4">
            <w:pPr>
              <w:jc w:val="both"/>
              <w:rPr>
                <w:rFonts w:ascii="Arial" w:hAnsi="Arial" w:cs="Arial"/>
                <w:sz w:val="24"/>
              </w:rPr>
            </w:pPr>
            <w:r w:rsidRPr="00E27995">
              <w:rPr>
                <w:rFonts w:ascii="Arial" w:hAnsi="Arial" w:cs="Arial"/>
                <w:sz w:val="24"/>
              </w:rPr>
              <w:t xml:space="preserve">(n) A copy of every </w:t>
            </w:r>
            <w:r w:rsidRPr="004075C6">
              <w:rPr>
                <w:rFonts w:ascii="Arial" w:hAnsi="Arial" w:cs="Arial"/>
                <w:sz w:val="24"/>
              </w:rPr>
              <w:t>Co</w:t>
            </w:r>
            <w:r w:rsidRPr="00E27995">
              <w:rPr>
                <w:rFonts w:ascii="Arial" w:hAnsi="Arial" w:cs="Arial"/>
                <w:sz w:val="24"/>
              </w:rPr>
              <w:t xml:space="preserve">mpliance </w:t>
            </w:r>
            <w:r w:rsidRPr="004075C6">
              <w:rPr>
                <w:rFonts w:ascii="Arial" w:hAnsi="Arial" w:cs="Arial"/>
                <w:sz w:val="24"/>
              </w:rPr>
              <w:t>Notice</w:t>
            </w:r>
            <w:r w:rsidRPr="00E27995">
              <w:rPr>
                <w:rFonts w:ascii="Arial" w:hAnsi="Arial" w:cs="Arial"/>
                <w:sz w:val="24"/>
              </w:rPr>
              <w:t xml:space="preserve"> issued under Regulation 103 and, where applicable, the corresponding improvement plan;</w:t>
            </w:r>
          </w:p>
        </w:tc>
        <w:tc>
          <w:tcPr>
            <w:tcW w:w="3260" w:type="dxa"/>
          </w:tcPr>
          <w:p w14:paraId="6A2BB0C4" w14:textId="0F9A14AA" w:rsidR="00322CB4" w:rsidRDefault="00322CB4" w:rsidP="00322CB4">
            <w:pPr>
              <w:jc w:val="both"/>
              <w:rPr>
                <w:rFonts w:ascii="Arial" w:hAnsi="Arial" w:cs="Arial"/>
                <w:sz w:val="24"/>
              </w:rPr>
            </w:pPr>
            <w:r>
              <w:rPr>
                <w:rFonts w:ascii="Arial" w:hAnsi="Arial" w:cs="Arial"/>
                <w:sz w:val="24"/>
              </w:rPr>
              <w:t>not mentioned in the respective DR</w:t>
            </w:r>
          </w:p>
        </w:tc>
      </w:tr>
      <w:tr w:rsidR="00322CB4" w14:paraId="661862D9" w14:textId="77777777" w:rsidTr="00322CB4">
        <w:trPr>
          <w:trHeight w:val="681"/>
        </w:trPr>
        <w:tc>
          <w:tcPr>
            <w:tcW w:w="5954" w:type="dxa"/>
          </w:tcPr>
          <w:p w14:paraId="6E384220" w14:textId="518BD62A" w:rsidR="00322CB4" w:rsidRPr="00E27995" w:rsidRDefault="00322CB4" w:rsidP="00322CB4">
            <w:pPr>
              <w:jc w:val="both"/>
              <w:rPr>
                <w:rFonts w:ascii="Arial" w:hAnsi="Arial" w:cs="Arial"/>
                <w:sz w:val="24"/>
              </w:rPr>
            </w:pPr>
            <w:r w:rsidRPr="00E27995">
              <w:rPr>
                <w:rFonts w:ascii="Arial" w:hAnsi="Arial" w:cs="Arial"/>
                <w:sz w:val="24"/>
              </w:rPr>
              <w:t>(o) copies of each Contractor’s documents validating, declaring, and confirming the Environmental Performance Guarantee;</w:t>
            </w:r>
          </w:p>
        </w:tc>
        <w:tc>
          <w:tcPr>
            <w:tcW w:w="3260" w:type="dxa"/>
          </w:tcPr>
          <w:p w14:paraId="7F4DC8AC" w14:textId="4D607136" w:rsidR="00322CB4" w:rsidRDefault="00322CB4" w:rsidP="00322CB4">
            <w:pPr>
              <w:jc w:val="both"/>
              <w:rPr>
                <w:rFonts w:ascii="Arial" w:hAnsi="Arial" w:cs="Arial"/>
                <w:sz w:val="24"/>
              </w:rPr>
            </w:pPr>
            <w:r>
              <w:rPr>
                <w:rFonts w:ascii="Arial" w:hAnsi="Arial" w:cs="Arial"/>
                <w:sz w:val="24"/>
              </w:rPr>
              <w:t>not mentioned in the respective DR</w:t>
            </w:r>
          </w:p>
        </w:tc>
      </w:tr>
      <w:tr w:rsidR="00322CB4" w14:paraId="61966973" w14:textId="77777777" w:rsidTr="00322CB4">
        <w:trPr>
          <w:trHeight w:val="681"/>
        </w:trPr>
        <w:tc>
          <w:tcPr>
            <w:tcW w:w="5954" w:type="dxa"/>
          </w:tcPr>
          <w:p w14:paraId="0C9EC8BB" w14:textId="4CAA5D92" w:rsidR="00322CB4" w:rsidRPr="00F21ED5" w:rsidRDefault="00322CB4" w:rsidP="00322CB4">
            <w:pPr>
              <w:jc w:val="both"/>
              <w:rPr>
                <w:rFonts w:ascii="Arial" w:hAnsi="Arial" w:cs="Arial"/>
                <w:color w:val="FF0000"/>
                <w:sz w:val="24"/>
              </w:rPr>
            </w:pPr>
            <w:r w:rsidRPr="00F92E3C">
              <w:rPr>
                <w:rFonts w:ascii="Arial" w:hAnsi="Arial" w:cs="Arial"/>
                <w:strike/>
                <w:color w:val="FF0000"/>
                <w:sz w:val="24"/>
              </w:rPr>
              <w:lastRenderedPageBreak/>
              <w:t>[(p) Any other details which the Secretary-General considers appropriate save for Confidential Information</w:t>
            </w:r>
            <w:r w:rsidRPr="00F92E3C">
              <w:rPr>
                <w:rFonts w:ascii="Arial" w:hAnsi="Arial" w:cs="Arial"/>
                <w:color w:val="FF0000"/>
                <w:sz w:val="24"/>
              </w:rPr>
              <w:t>;]</w:t>
            </w:r>
          </w:p>
        </w:tc>
        <w:tc>
          <w:tcPr>
            <w:tcW w:w="3260" w:type="dxa"/>
          </w:tcPr>
          <w:p w14:paraId="428774BE" w14:textId="77777777" w:rsidR="00322CB4" w:rsidRDefault="00322CB4" w:rsidP="00322CB4">
            <w:pPr>
              <w:jc w:val="both"/>
              <w:rPr>
                <w:rFonts w:ascii="Arial" w:hAnsi="Arial" w:cs="Arial"/>
                <w:sz w:val="24"/>
              </w:rPr>
            </w:pPr>
          </w:p>
        </w:tc>
      </w:tr>
      <w:tr w:rsidR="00322CB4" w14:paraId="13D8974D" w14:textId="77777777" w:rsidTr="00322CB4">
        <w:trPr>
          <w:trHeight w:val="681"/>
        </w:trPr>
        <w:tc>
          <w:tcPr>
            <w:tcW w:w="5954" w:type="dxa"/>
          </w:tcPr>
          <w:p w14:paraId="31FC2416" w14:textId="1677B0EC" w:rsidR="00322CB4" w:rsidRPr="00F21ED5" w:rsidRDefault="00322CB4" w:rsidP="00322CB4">
            <w:pPr>
              <w:jc w:val="both"/>
              <w:rPr>
                <w:rFonts w:ascii="Arial" w:hAnsi="Arial" w:cs="Arial"/>
                <w:color w:val="FF0000"/>
                <w:sz w:val="24"/>
                <w:u w:val="single"/>
              </w:rPr>
            </w:pPr>
            <w:r w:rsidRPr="00F92E3C">
              <w:rPr>
                <w:rFonts w:ascii="Arial" w:hAnsi="Arial" w:cs="Arial"/>
                <w:color w:val="FF0000"/>
                <w:sz w:val="24"/>
                <w:u w:val="single"/>
              </w:rPr>
              <w:t>[(q) The documents in the Beneficial Ownership Registry;]</w:t>
            </w:r>
          </w:p>
        </w:tc>
        <w:tc>
          <w:tcPr>
            <w:tcW w:w="3260" w:type="dxa"/>
          </w:tcPr>
          <w:p w14:paraId="31012441" w14:textId="57B180C4" w:rsidR="00322CB4" w:rsidRDefault="00322CB4" w:rsidP="00322CB4">
            <w:pPr>
              <w:jc w:val="both"/>
              <w:rPr>
                <w:rFonts w:ascii="Arial" w:hAnsi="Arial" w:cs="Arial"/>
                <w:sz w:val="24"/>
              </w:rPr>
            </w:pPr>
            <w:r>
              <w:rPr>
                <w:rFonts w:ascii="Arial" w:hAnsi="Arial" w:cs="Arial"/>
                <w:sz w:val="24"/>
              </w:rPr>
              <w:t>Mentioned in DR 83 bis</w:t>
            </w:r>
          </w:p>
        </w:tc>
      </w:tr>
      <w:tr w:rsidR="00322CB4" w14:paraId="4BB38CF0" w14:textId="77777777" w:rsidTr="00322CB4">
        <w:trPr>
          <w:trHeight w:val="681"/>
        </w:trPr>
        <w:tc>
          <w:tcPr>
            <w:tcW w:w="5954" w:type="dxa"/>
          </w:tcPr>
          <w:p w14:paraId="2D8672D2" w14:textId="77777777" w:rsidR="00322CB4" w:rsidRPr="00F92E3C" w:rsidRDefault="00322CB4" w:rsidP="00322CB4">
            <w:pPr>
              <w:jc w:val="both"/>
              <w:rPr>
                <w:rFonts w:ascii="Arial" w:hAnsi="Arial" w:cs="Arial"/>
                <w:color w:val="FF0000"/>
                <w:sz w:val="24"/>
                <w:u w:val="single"/>
              </w:rPr>
            </w:pPr>
            <w:r w:rsidRPr="00F92E3C">
              <w:rPr>
                <w:rFonts w:ascii="Arial" w:hAnsi="Arial" w:cs="Arial"/>
                <w:color w:val="FF0000"/>
                <w:sz w:val="24"/>
                <w:u w:val="single"/>
              </w:rPr>
              <w:t>[(r) Any other details as may be directed by the organs of the Authority from time to time.]</w:t>
            </w:r>
          </w:p>
          <w:p w14:paraId="3D9537DB" w14:textId="77777777" w:rsidR="00322CB4" w:rsidRPr="00F92E3C" w:rsidRDefault="00322CB4" w:rsidP="00322CB4">
            <w:pPr>
              <w:jc w:val="both"/>
              <w:rPr>
                <w:rFonts w:ascii="Arial" w:hAnsi="Arial" w:cs="Arial"/>
                <w:color w:val="FF0000"/>
                <w:sz w:val="24"/>
                <w:u w:val="single"/>
              </w:rPr>
            </w:pPr>
          </w:p>
        </w:tc>
        <w:tc>
          <w:tcPr>
            <w:tcW w:w="3260" w:type="dxa"/>
          </w:tcPr>
          <w:p w14:paraId="208C916C" w14:textId="1536820C" w:rsidR="00322CB4" w:rsidRDefault="00322CB4" w:rsidP="00322CB4">
            <w:pPr>
              <w:jc w:val="both"/>
              <w:rPr>
                <w:rFonts w:ascii="Arial" w:hAnsi="Arial" w:cs="Arial"/>
                <w:sz w:val="24"/>
              </w:rPr>
            </w:pPr>
            <w:r>
              <w:rPr>
                <w:rFonts w:ascii="Arial" w:hAnsi="Arial" w:cs="Arial"/>
                <w:sz w:val="24"/>
              </w:rPr>
              <w:t>Very broad may need to be specified</w:t>
            </w:r>
          </w:p>
        </w:tc>
      </w:tr>
      <w:tr w:rsidR="00322CB4" w14:paraId="7E70BFCA" w14:textId="77777777" w:rsidTr="00322CB4">
        <w:trPr>
          <w:trHeight w:val="681"/>
        </w:trPr>
        <w:tc>
          <w:tcPr>
            <w:tcW w:w="5954" w:type="dxa"/>
          </w:tcPr>
          <w:p w14:paraId="6B9F48DB" w14:textId="77777777" w:rsidR="00322CB4" w:rsidRDefault="00322CB4" w:rsidP="00322CB4">
            <w:pPr>
              <w:jc w:val="both"/>
              <w:rPr>
                <w:rFonts w:ascii="Arial" w:hAnsi="Arial" w:cs="Arial"/>
                <w:sz w:val="24"/>
              </w:rPr>
            </w:pPr>
            <w:r w:rsidRPr="00E27995">
              <w:rPr>
                <w:rFonts w:ascii="Arial" w:hAnsi="Arial" w:cs="Arial"/>
                <w:sz w:val="24"/>
              </w:rPr>
              <w:t xml:space="preserve">2. </w:t>
            </w:r>
            <w:r w:rsidRPr="00E27995">
              <w:rPr>
                <w:rFonts w:ascii="Arial" w:hAnsi="Arial" w:cs="Arial"/>
                <w:sz w:val="24"/>
              </w:rPr>
              <w:tab/>
              <w:t xml:space="preserve">The </w:t>
            </w:r>
            <w:r w:rsidRPr="005C05DB">
              <w:rPr>
                <w:rFonts w:ascii="Arial" w:hAnsi="Arial" w:cs="Arial"/>
                <w:sz w:val="24"/>
                <w:highlight w:val="yellow"/>
              </w:rPr>
              <w:t>Seabed Mining Register</w:t>
            </w:r>
            <w:r w:rsidRPr="00E27995">
              <w:rPr>
                <w:rFonts w:ascii="Arial" w:hAnsi="Arial" w:cs="Arial"/>
                <w:sz w:val="24"/>
              </w:rPr>
              <w:t xml:space="preserve"> shall be publicly available </w:t>
            </w:r>
            <w:r w:rsidRPr="00F92E3C">
              <w:rPr>
                <w:rFonts w:ascii="Arial" w:hAnsi="Arial" w:cs="Arial"/>
                <w:color w:val="FF0000"/>
                <w:sz w:val="24"/>
              </w:rPr>
              <w:t>[</w:t>
            </w:r>
            <w:r w:rsidRPr="00F92E3C">
              <w:rPr>
                <w:rFonts w:ascii="Arial" w:hAnsi="Arial" w:cs="Arial"/>
                <w:strike/>
                <w:color w:val="FF0000"/>
                <w:sz w:val="24"/>
              </w:rPr>
              <w:t>free of charge</w:t>
            </w:r>
            <w:r w:rsidRPr="00F92E3C">
              <w:rPr>
                <w:rFonts w:ascii="Arial" w:hAnsi="Arial" w:cs="Arial"/>
                <w:color w:val="FF0000"/>
                <w:sz w:val="24"/>
              </w:rPr>
              <w:t xml:space="preserve">] </w:t>
            </w:r>
            <w:r w:rsidRPr="004075C6">
              <w:rPr>
                <w:rFonts w:ascii="Arial" w:hAnsi="Arial" w:cs="Arial"/>
                <w:sz w:val="24"/>
              </w:rPr>
              <w:t>on</w:t>
            </w:r>
            <w:r w:rsidRPr="00E27995">
              <w:rPr>
                <w:rFonts w:ascii="Arial" w:hAnsi="Arial" w:cs="Arial"/>
                <w:sz w:val="24"/>
              </w:rPr>
              <w:t xml:space="preserve"> the Authority’s website.</w:t>
            </w:r>
          </w:p>
          <w:p w14:paraId="3021FC4F" w14:textId="77777777" w:rsidR="00322CB4" w:rsidRPr="00F92E3C" w:rsidRDefault="00322CB4" w:rsidP="00322CB4">
            <w:pPr>
              <w:jc w:val="both"/>
              <w:rPr>
                <w:rFonts w:ascii="Arial" w:hAnsi="Arial" w:cs="Arial"/>
                <w:color w:val="FF0000"/>
                <w:sz w:val="24"/>
                <w:u w:val="single"/>
              </w:rPr>
            </w:pPr>
          </w:p>
        </w:tc>
        <w:tc>
          <w:tcPr>
            <w:tcW w:w="3260" w:type="dxa"/>
          </w:tcPr>
          <w:p w14:paraId="22D91E6B" w14:textId="77777777" w:rsidR="00322CB4" w:rsidRDefault="00322CB4" w:rsidP="00322CB4">
            <w:pPr>
              <w:jc w:val="both"/>
              <w:rPr>
                <w:rFonts w:ascii="Arial" w:hAnsi="Arial" w:cs="Arial"/>
                <w:sz w:val="24"/>
              </w:rPr>
            </w:pPr>
          </w:p>
        </w:tc>
      </w:tr>
      <w:tr w:rsidR="00322CB4" w14:paraId="1346AAB9" w14:textId="77777777" w:rsidTr="00322CB4">
        <w:trPr>
          <w:trHeight w:val="681"/>
        </w:trPr>
        <w:tc>
          <w:tcPr>
            <w:tcW w:w="5954" w:type="dxa"/>
          </w:tcPr>
          <w:p w14:paraId="241B6767" w14:textId="3606CAC7" w:rsidR="00322CB4" w:rsidRPr="00E27995" w:rsidRDefault="00322CB4" w:rsidP="00322CB4">
            <w:pPr>
              <w:jc w:val="both"/>
              <w:rPr>
                <w:rFonts w:ascii="Arial" w:hAnsi="Arial" w:cs="Arial"/>
                <w:sz w:val="24"/>
              </w:rPr>
            </w:pPr>
            <w:r w:rsidRPr="00F92E3C">
              <w:rPr>
                <w:rFonts w:ascii="Arial" w:hAnsi="Arial" w:cs="Arial"/>
                <w:color w:val="FF0000"/>
                <w:sz w:val="24"/>
                <w:u w:val="single"/>
              </w:rPr>
              <w:t xml:space="preserve">3. </w:t>
            </w:r>
            <w:r w:rsidRPr="00F92E3C">
              <w:rPr>
                <w:rFonts w:ascii="Arial" w:hAnsi="Arial" w:cs="Arial"/>
                <w:color w:val="FF0000"/>
                <w:sz w:val="24"/>
                <w:u w:val="single"/>
              </w:rPr>
              <w:tab/>
              <w:t xml:space="preserve">[Following receipts of information, the Secretary-General shall publish it in the </w:t>
            </w:r>
            <w:r w:rsidRPr="005C05DB">
              <w:rPr>
                <w:rFonts w:ascii="Arial" w:hAnsi="Arial" w:cs="Arial"/>
                <w:color w:val="FF0000"/>
                <w:sz w:val="24"/>
                <w:highlight w:val="yellow"/>
                <w:u w:val="single"/>
              </w:rPr>
              <w:t>Seabed Mining Register</w:t>
            </w:r>
            <w:r w:rsidRPr="00F92E3C">
              <w:rPr>
                <w:rFonts w:ascii="Arial" w:hAnsi="Arial" w:cs="Arial"/>
                <w:color w:val="FF0000"/>
                <w:sz w:val="24"/>
                <w:u w:val="single"/>
              </w:rPr>
              <w:t xml:space="preserve"> within seven days]</w:t>
            </w:r>
            <w:r>
              <w:rPr>
                <w:rFonts w:ascii="Arial" w:hAnsi="Arial" w:cs="Arial"/>
                <w:color w:val="FF0000"/>
                <w:sz w:val="24"/>
                <w:u w:val="single"/>
              </w:rPr>
              <w:t xml:space="preserve"> </w:t>
            </w:r>
            <w:r w:rsidRPr="00F92E3C">
              <w:rPr>
                <w:rFonts w:ascii="Arial" w:hAnsi="Arial" w:cs="Arial"/>
                <w:color w:val="FF0000"/>
                <w:sz w:val="24"/>
                <w:u w:val="single"/>
              </w:rPr>
              <w:t>[</w:t>
            </w:r>
            <w:r w:rsidRPr="00F92E3C">
              <w:rPr>
                <w:rFonts w:ascii="Arial" w:hAnsi="Arial" w:cs="Arial"/>
                <w:strike/>
                <w:color w:val="FF0000"/>
                <w:sz w:val="24"/>
                <w:u w:val="single"/>
              </w:rPr>
              <w:t>The Secretary-General shall publish the information in the Seabed Mining Register as soon as practicable following its receipt by the Secretary-General</w:t>
            </w:r>
            <w:r w:rsidRPr="00F92E3C">
              <w:rPr>
                <w:rFonts w:ascii="Arial" w:hAnsi="Arial" w:cs="Arial"/>
                <w:color w:val="FF0000"/>
                <w:sz w:val="24"/>
                <w:u w:val="single"/>
              </w:rPr>
              <w:t>.]</w:t>
            </w:r>
          </w:p>
        </w:tc>
        <w:tc>
          <w:tcPr>
            <w:tcW w:w="3260" w:type="dxa"/>
          </w:tcPr>
          <w:p w14:paraId="4A5AAA5E" w14:textId="08C181AE" w:rsidR="00322CB4" w:rsidRDefault="00322CB4" w:rsidP="00322CB4">
            <w:pPr>
              <w:jc w:val="both"/>
              <w:rPr>
                <w:rFonts w:ascii="Arial" w:hAnsi="Arial" w:cs="Arial"/>
                <w:sz w:val="24"/>
              </w:rPr>
            </w:pPr>
            <w:r>
              <w:rPr>
                <w:rFonts w:ascii="Arial" w:hAnsi="Arial" w:cs="Arial"/>
                <w:sz w:val="24"/>
              </w:rPr>
              <w:t xml:space="preserve">The time period mentioned may be </w:t>
            </w:r>
            <w:proofErr w:type="spellStart"/>
            <w:r>
              <w:rPr>
                <w:rFonts w:ascii="Arial" w:hAnsi="Arial" w:cs="Arial"/>
                <w:sz w:val="24"/>
              </w:rPr>
              <w:t>discuused</w:t>
            </w:r>
            <w:proofErr w:type="spellEnd"/>
            <w:r>
              <w:rPr>
                <w:rFonts w:ascii="Arial" w:hAnsi="Arial" w:cs="Arial"/>
                <w:sz w:val="24"/>
              </w:rPr>
              <w:t xml:space="preserve"> </w:t>
            </w:r>
          </w:p>
        </w:tc>
      </w:tr>
    </w:tbl>
    <w:p w14:paraId="3E30FEE9" w14:textId="77777777" w:rsidR="0034532D" w:rsidRPr="0034532D" w:rsidRDefault="0034532D" w:rsidP="004F0EAD">
      <w:pPr>
        <w:rPr>
          <w:rFonts w:ascii="Arial" w:hAnsi="Arial" w:cs="Arial"/>
          <w:sz w:val="24"/>
        </w:rPr>
      </w:pPr>
    </w:p>
    <w:sectPr w:rsidR="0034532D" w:rsidRPr="0034532D" w:rsidSect="00205095">
      <w:pgSz w:w="11907" w:h="16839" w:code="9"/>
      <w:pgMar w:top="1134" w:right="992"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74F"/>
    <w:multiLevelType w:val="hybridMultilevel"/>
    <w:tmpl w:val="1C9CD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701A36"/>
    <w:multiLevelType w:val="hybridMultilevel"/>
    <w:tmpl w:val="1C9CD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E22D03"/>
    <w:multiLevelType w:val="hybridMultilevel"/>
    <w:tmpl w:val="1C9CD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874372">
    <w:abstractNumId w:val="2"/>
  </w:num>
  <w:num w:numId="2" w16cid:durableId="125972942">
    <w:abstractNumId w:val="0"/>
  </w:num>
  <w:num w:numId="3" w16cid:durableId="1195535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0C"/>
    <w:rsid w:val="00070E3B"/>
    <w:rsid w:val="000E57C5"/>
    <w:rsid w:val="00103A2A"/>
    <w:rsid w:val="00132AD3"/>
    <w:rsid w:val="001A3C8D"/>
    <w:rsid w:val="00205095"/>
    <w:rsid w:val="002B50EF"/>
    <w:rsid w:val="002C39BC"/>
    <w:rsid w:val="00307DD2"/>
    <w:rsid w:val="00322CB4"/>
    <w:rsid w:val="00332147"/>
    <w:rsid w:val="0034532D"/>
    <w:rsid w:val="004075C6"/>
    <w:rsid w:val="00451572"/>
    <w:rsid w:val="004809AF"/>
    <w:rsid w:val="004C306E"/>
    <w:rsid w:val="004F0EAD"/>
    <w:rsid w:val="004F5712"/>
    <w:rsid w:val="00502E29"/>
    <w:rsid w:val="00532643"/>
    <w:rsid w:val="005C05DB"/>
    <w:rsid w:val="0068583F"/>
    <w:rsid w:val="0076666A"/>
    <w:rsid w:val="00786F2F"/>
    <w:rsid w:val="007A1188"/>
    <w:rsid w:val="007C1D5D"/>
    <w:rsid w:val="00815AA0"/>
    <w:rsid w:val="008428B0"/>
    <w:rsid w:val="009554D6"/>
    <w:rsid w:val="00A2640B"/>
    <w:rsid w:val="00A968C8"/>
    <w:rsid w:val="00AC6352"/>
    <w:rsid w:val="00B30482"/>
    <w:rsid w:val="00B4260F"/>
    <w:rsid w:val="00B828A0"/>
    <w:rsid w:val="00B91B93"/>
    <w:rsid w:val="00CE3CE5"/>
    <w:rsid w:val="00DA1F20"/>
    <w:rsid w:val="00E018A8"/>
    <w:rsid w:val="00E27995"/>
    <w:rsid w:val="00E36FE5"/>
    <w:rsid w:val="00E52A0C"/>
    <w:rsid w:val="00F21ED5"/>
    <w:rsid w:val="00F92E3C"/>
    <w:rsid w:val="00F94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65D2"/>
  <w15:docId w15:val="{E4212B6E-DA22-4E0A-97F3-9219F32C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2A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42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8B0"/>
    <w:rPr>
      <w:rFonts w:ascii="Tahoma" w:hAnsi="Tahoma" w:cs="Tahoma"/>
      <w:sz w:val="16"/>
      <w:szCs w:val="16"/>
    </w:rPr>
  </w:style>
  <w:style w:type="paragraph" w:styleId="ListParagraph">
    <w:name w:val="List Paragraph"/>
    <w:basedOn w:val="Normal"/>
    <w:uiPriority w:val="34"/>
    <w:qFormat/>
    <w:rsid w:val="00307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moes</dc:creator>
  <cp:lastModifiedBy>hp</cp:lastModifiedBy>
  <cp:revision>2</cp:revision>
  <cp:lastPrinted>2025-11-18T14:46:00Z</cp:lastPrinted>
  <dcterms:created xsi:type="dcterms:W3CDTF">2025-11-24T14:19:00Z</dcterms:created>
  <dcterms:modified xsi:type="dcterms:W3CDTF">2025-11-24T14:19:00Z</dcterms:modified>
</cp:coreProperties>
</file>