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E3668" w14:textId="536E4AF4" w:rsidR="006027B8" w:rsidRDefault="006027B8" w:rsidP="006027B8">
      <w:pPr>
        <w:jc w:val="both"/>
        <w:rPr>
          <w:rFonts w:ascii="Calibri" w:hAnsi="Calibri" w:cs="Calibri"/>
          <w:b/>
          <w:bCs/>
          <w:sz w:val="28"/>
          <w:szCs w:val="28"/>
        </w:rPr>
      </w:pPr>
      <w:r>
        <w:rPr>
          <w:rFonts w:ascii="Calibri" w:hAnsi="Calibri" w:cs="Calibri"/>
          <w:b/>
          <w:bCs/>
          <w:sz w:val="28"/>
          <w:szCs w:val="28"/>
        </w:rPr>
        <w:t>Journée du 3</w:t>
      </w:r>
      <w:r w:rsidR="009A06D2">
        <w:rPr>
          <w:rFonts w:ascii="Calibri" w:hAnsi="Calibri" w:cs="Calibri"/>
          <w:b/>
          <w:bCs/>
          <w:sz w:val="28"/>
          <w:szCs w:val="28"/>
        </w:rPr>
        <w:t>1</w:t>
      </w:r>
      <w:r>
        <w:rPr>
          <w:rFonts w:ascii="Calibri" w:hAnsi="Calibri" w:cs="Calibri"/>
          <w:b/>
          <w:bCs/>
          <w:sz w:val="28"/>
          <w:szCs w:val="28"/>
        </w:rPr>
        <w:t xml:space="preserve"> juillet 2026</w:t>
      </w:r>
    </w:p>
    <w:p w14:paraId="6B4D960E" w14:textId="172BEF41" w:rsidR="006027B8" w:rsidRPr="006027B8" w:rsidRDefault="006027B8" w:rsidP="006027B8">
      <w:pPr>
        <w:jc w:val="both"/>
        <w:rPr>
          <w:rFonts w:ascii="Calibri" w:hAnsi="Calibri" w:cs="Calibri"/>
          <w:sz w:val="28"/>
          <w:szCs w:val="28"/>
        </w:rPr>
      </w:pPr>
      <w:r w:rsidRPr="006027B8">
        <w:rPr>
          <w:rFonts w:ascii="Calibri" w:hAnsi="Calibri" w:cs="Calibri"/>
          <w:b/>
          <w:bCs/>
          <w:sz w:val="28"/>
          <w:szCs w:val="28"/>
        </w:rPr>
        <w:t xml:space="preserve">Sur le point </w:t>
      </w:r>
      <w:r w:rsidR="009A06D2">
        <w:rPr>
          <w:rFonts w:ascii="Calibri" w:hAnsi="Calibri" w:cs="Calibri"/>
          <w:b/>
          <w:bCs/>
          <w:sz w:val="28"/>
          <w:szCs w:val="28"/>
        </w:rPr>
        <w:t xml:space="preserve">9 : </w:t>
      </w:r>
      <w:r w:rsidR="009A06D2" w:rsidRPr="009A06D2">
        <w:rPr>
          <w:rFonts w:ascii="Calibri" w:hAnsi="Calibri" w:cs="Calibri"/>
          <w:b/>
          <w:bCs/>
          <w:sz w:val="28"/>
          <w:szCs w:val="28"/>
        </w:rPr>
        <w:t>Rapport annuel  du Secrétaire général établi en application du paragraphe 4 de l'article 166 de la Convention</w:t>
      </w:r>
    </w:p>
    <w:p w14:paraId="385DCA14" w14:textId="77777777" w:rsidR="006027B8" w:rsidRDefault="006027B8">
      <w:pPr>
        <w:rPr>
          <w:b/>
          <w:bCs/>
        </w:rPr>
      </w:pPr>
    </w:p>
    <w:p w14:paraId="6DF3363F" w14:textId="69D55654" w:rsidR="00100CBD" w:rsidRDefault="00FB2F0E">
      <w:r>
        <w:rPr>
          <w:b/>
          <w:bCs/>
        </w:rPr>
        <w:t>Merci, Monsieur le Président.</w:t>
      </w:r>
    </w:p>
    <w:p w14:paraId="26750D11" w14:textId="3C758F6B" w:rsidR="00100CBD" w:rsidRPr="006027B8" w:rsidRDefault="00FB2F0E">
      <w:pPr>
        <w:jc w:val="both"/>
        <w:rPr>
          <w:rFonts w:ascii="Calibri" w:hAnsi="Calibri" w:cs="Calibri"/>
          <w:sz w:val="28"/>
          <w:szCs w:val="28"/>
        </w:rPr>
      </w:pPr>
      <w:r w:rsidRPr="00427DE5">
        <w:rPr>
          <w:rFonts w:ascii="Calibri" w:hAnsi="Calibri" w:cs="Calibri"/>
          <w:b/>
          <w:bCs/>
          <w:sz w:val="28"/>
          <w:szCs w:val="28"/>
        </w:rPr>
        <w:t>La République du Congo</w:t>
      </w:r>
      <w:r w:rsidRPr="006027B8">
        <w:rPr>
          <w:rFonts w:ascii="Calibri" w:hAnsi="Calibri" w:cs="Calibri"/>
          <w:sz w:val="28"/>
          <w:szCs w:val="28"/>
        </w:rPr>
        <w:t xml:space="preserve"> attache une grande importance au point 18 de l’ordre du jour, consacré à la nécessité de disposer de</w:t>
      </w:r>
      <w:r w:rsidR="00EE3561">
        <w:rPr>
          <w:rFonts w:ascii="Calibri" w:hAnsi="Calibri" w:cs="Calibri"/>
          <w:sz w:val="28"/>
          <w:szCs w:val="28"/>
        </w:rPr>
        <w:t>s</w:t>
      </w:r>
      <w:r w:rsidRPr="006027B8">
        <w:rPr>
          <w:rFonts w:ascii="Calibri" w:hAnsi="Calibri" w:cs="Calibri"/>
          <w:sz w:val="28"/>
          <w:szCs w:val="28"/>
        </w:rPr>
        <w:t xml:space="preserve"> connaissances scientifiques suffisantes pour éclairer une prise de décision avisée</w:t>
      </w:r>
      <w:r w:rsidR="009A06D2">
        <w:rPr>
          <w:rFonts w:ascii="Calibri" w:hAnsi="Calibri" w:cs="Calibri"/>
          <w:sz w:val="28"/>
          <w:szCs w:val="28"/>
        </w:rPr>
        <w:t>, qui sera examiné plus tard dans la journée.</w:t>
      </w:r>
    </w:p>
    <w:p w14:paraId="73831A84" w14:textId="77777777" w:rsidR="00100CBD" w:rsidRPr="006027B8" w:rsidRDefault="00FB2F0E">
      <w:pPr>
        <w:jc w:val="both"/>
        <w:rPr>
          <w:rFonts w:ascii="Calibri" w:hAnsi="Calibri" w:cs="Calibri"/>
          <w:sz w:val="28"/>
          <w:szCs w:val="28"/>
        </w:rPr>
      </w:pPr>
      <w:r w:rsidRPr="006027B8">
        <w:rPr>
          <w:rFonts w:ascii="Calibri" w:hAnsi="Calibri" w:cs="Calibri"/>
          <w:sz w:val="28"/>
          <w:szCs w:val="28"/>
        </w:rPr>
        <w:t>Nous réaffirmons notre attachement aux objectifs et aux principes de la Convention des Nations Unies sur le droit de la mer (CNUDM), notamment à l’obligation d’assurer une protection efficace du milieu marin.</w:t>
      </w:r>
    </w:p>
    <w:p w14:paraId="1EB09600" w14:textId="77777777" w:rsidR="006027B8" w:rsidRDefault="00FB2F0E">
      <w:pPr>
        <w:jc w:val="both"/>
        <w:rPr>
          <w:rFonts w:ascii="Calibri" w:hAnsi="Calibri" w:cs="Calibri"/>
          <w:sz w:val="28"/>
          <w:szCs w:val="28"/>
        </w:rPr>
      </w:pPr>
      <w:r w:rsidRPr="006027B8">
        <w:rPr>
          <w:rFonts w:ascii="Calibri" w:hAnsi="Calibri" w:cs="Calibri"/>
          <w:sz w:val="28"/>
          <w:szCs w:val="28"/>
        </w:rPr>
        <w:t xml:space="preserve">D’importantes incertitudes demeurent quant aux risques </w:t>
      </w:r>
      <w:r w:rsidRPr="006027B8">
        <w:rPr>
          <w:rFonts w:ascii="Calibri" w:hAnsi="Calibri" w:cs="Calibri"/>
          <w:sz w:val="28"/>
          <w:szCs w:val="28"/>
        </w:rPr>
        <w:t>environnementaux, sociaux et économiques liés à l’exploitation minière des grands fonds marins</w:t>
      </w:r>
      <w:r w:rsidR="006027B8">
        <w:rPr>
          <w:rFonts w:ascii="Calibri" w:hAnsi="Calibri" w:cs="Calibri"/>
          <w:sz w:val="28"/>
          <w:szCs w:val="28"/>
        </w:rPr>
        <w:t> ;</w:t>
      </w:r>
    </w:p>
    <w:p w14:paraId="079D35E3" w14:textId="6DCFC2FD" w:rsidR="00100CBD" w:rsidRPr="006027B8" w:rsidRDefault="00FB2F0E">
      <w:pPr>
        <w:jc w:val="both"/>
        <w:rPr>
          <w:rFonts w:ascii="Calibri" w:hAnsi="Calibri" w:cs="Calibri"/>
          <w:sz w:val="28"/>
          <w:szCs w:val="28"/>
        </w:rPr>
      </w:pPr>
      <w:r w:rsidRPr="006027B8">
        <w:rPr>
          <w:rFonts w:ascii="Calibri" w:hAnsi="Calibri" w:cs="Calibri"/>
          <w:sz w:val="28"/>
          <w:szCs w:val="28"/>
        </w:rPr>
        <w:t xml:space="preserve"> et il n’a pas encore été démontré que ces activités puissent être menées d’une manière</w:t>
      </w:r>
      <w:r w:rsidR="006027B8">
        <w:rPr>
          <w:rFonts w:ascii="Calibri" w:hAnsi="Calibri" w:cs="Calibri"/>
          <w:sz w:val="28"/>
          <w:szCs w:val="28"/>
        </w:rPr>
        <w:t xml:space="preserve"> </w:t>
      </w:r>
      <w:r w:rsidRPr="006027B8">
        <w:rPr>
          <w:rFonts w:ascii="Calibri" w:hAnsi="Calibri" w:cs="Calibri"/>
          <w:sz w:val="28"/>
          <w:szCs w:val="28"/>
        </w:rPr>
        <w:t>garanti</w:t>
      </w:r>
      <w:r w:rsidR="008A749D">
        <w:rPr>
          <w:rFonts w:ascii="Calibri" w:hAnsi="Calibri" w:cs="Calibri"/>
          <w:sz w:val="28"/>
          <w:szCs w:val="28"/>
        </w:rPr>
        <w:t>ssant</w:t>
      </w:r>
      <w:r w:rsidRPr="006027B8">
        <w:rPr>
          <w:rFonts w:ascii="Calibri" w:hAnsi="Calibri" w:cs="Calibri"/>
          <w:sz w:val="28"/>
          <w:szCs w:val="28"/>
        </w:rPr>
        <w:t xml:space="preserve"> u</w:t>
      </w:r>
      <w:r w:rsidR="006027B8">
        <w:rPr>
          <w:rFonts w:ascii="Calibri" w:hAnsi="Calibri" w:cs="Calibri"/>
          <w:sz w:val="28"/>
          <w:szCs w:val="28"/>
        </w:rPr>
        <w:t xml:space="preserve">ne </w:t>
      </w:r>
      <w:r w:rsidRPr="006027B8">
        <w:rPr>
          <w:rFonts w:ascii="Calibri" w:hAnsi="Calibri" w:cs="Calibri"/>
          <w:sz w:val="28"/>
          <w:szCs w:val="28"/>
        </w:rPr>
        <w:t>protection efficace du milieu marin et</w:t>
      </w:r>
      <w:r w:rsidR="006027B8">
        <w:rPr>
          <w:rFonts w:ascii="Calibri" w:hAnsi="Calibri" w:cs="Calibri"/>
          <w:sz w:val="28"/>
          <w:szCs w:val="28"/>
        </w:rPr>
        <w:t xml:space="preserve"> </w:t>
      </w:r>
      <w:r w:rsidRPr="006027B8">
        <w:rPr>
          <w:rFonts w:ascii="Calibri" w:hAnsi="Calibri" w:cs="Calibri"/>
          <w:sz w:val="28"/>
          <w:szCs w:val="28"/>
        </w:rPr>
        <w:t>préve</w:t>
      </w:r>
      <w:r w:rsidR="006027B8">
        <w:rPr>
          <w:rFonts w:ascii="Calibri" w:hAnsi="Calibri" w:cs="Calibri"/>
          <w:sz w:val="28"/>
          <w:szCs w:val="28"/>
        </w:rPr>
        <w:t>n</w:t>
      </w:r>
      <w:r w:rsidR="008A749D">
        <w:rPr>
          <w:rFonts w:ascii="Calibri" w:hAnsi="Calibri" w:cs="Calibri"/>
          <w:sz w:val="28"/>
          <w:szCs w:val="28"/>
        </w:rPr>
        <w:t>ant</w:t>
      </w:r>
      <w:r w:rsidRPr="006027B8">
        <w:rPr>
          <w:rFonts w:ascii="Calibri" w:hAnsi="Calibri" w:cs="Calibri"/>
          <w:sz w:val="28"/>
          <w:szCs w:val="28"/>
        </w:rPr>
        <w:t xml:space="preserve"> la perte de biodiversité.</w:t>
      </w:r>
    </w:p>
    <w:p w14:paraId="352909BA" w14:textId="35ADDBC8" w:rsidR="00100CBD" w:rsidRPr="006027B8" w:rsidRDefault="00FB2F0E">
      <w:pPr>
        <w:jc w:val="both"/>
        <w:rPr>
          <w:rFonts w:ascii="Calibri" w:hAnsi="Calibri" w:cs="Calibri"/>
          <w:sz w:val="28"/>
          <w:szCs w:val="28"/>
        </w:rPr>
      </w:pPr>
      <w:r w:rsidRPr="006027B8">
        <w:rPr>
          <w:rFonts w:ascii="Calibri" w:hAnsi="Calibri" w:cs="Calibri"/>
          <w:sz w:val="28"/>
          <w:szCs w:val="28"/>
        </w:rPr>
        <w:t xml:space="preserve">Pour ces raisons, la République du Congo rejoint les </w:t>
      </w:r>
      <w:r w:rsidR="006027B8">
        <w:rPr>
          <w:rFonts w:ascii="Calibri" w:hAnsi="Calibri" w:cs="Calibri"/>
          <w:b/>
          <w:bCs/>
          <w:sz w:val="28"/>
          <w:szCs w:val="28"/>
        </w:rPr>
        <w:t>autres</w:t>
      </w:r>
      <w:r w:rsidRPr="006027B8">
        <w:rPr>
          <w:rFonts w:ascii="Calibri" w:hAnsi="Calibri" w:cs="Calibri"/>
          <w:b/>
          <w:bCs/>
          <w:sz w:val="28"/>
          <w:szCs w:val="28"/>
        </w:rPr>
        <w:t xml:space="preserve"> États</w:t>
      </w:r>
      <w:r w:rsidR="006027B8">
        <w:rPr>
          <w:rFonts w:ascii="Calibri" w:hAnsi="Calibri" w:cs="Calibri"/>
          <w:b/>
          <w:bCs/>
          <w:sz w:val="28"/>
          <w:szCs w:val="28"/>
        </w:rPr>
        <w:t xml:space="preserve"> (45)</w:t>
      </w:r>
      <w:r w:rsidRPr="006027B8">
        <w:rPr>
          <w:rFonts w:ascii="Calibri" w:hAnsi="Calibri" w:cs="Calibri"/>
          <w:sz w:val="28"/>
          <w:szCs w:val="28"/>
        </w:rPr>
        <w:t xml:space="preserve"> qui appellent à une </w:t>
      </w:r>
      <w:r w:rsidRPr="006027B8">
        <w:rPr>
          <w:rFonts w:ascii="Calibri" w:hAnsi="Calibri" w:cs="Calibri"/>
          <w:b/>
          <w:bCs/>
          <w:sz w:val="28"/>
          <w:szCs w:val="28"/>
        </w:rPr>
        <w:t>pause de précaution</w:t>
      </w:r>
      <w:r w:rsidRPr="006027B8">
        <w:rPr>
          <w:rFonts w:ascii="Calibri" w:hAnsi="Calibri" w:cs="Calibri"/>
          <w:sz w:val="28"/>
          <w:szCs w:val="28"/>
        </w:rPr>
        <w:t xml:space="preserve"> sur l’exploitation minière des grands fonds marins jusqu’à ce que les risques environnementaux, sociaux et économiques soient pleinement compris et que des preuves scientifiques suffisantes démontrent que ces activités peuvent être conduites d’une manière garantissant une protection efficace du milieu marin et prévenant la perte de biodiversité.</w:t>
      </w:r>
    </w:p>
    <w:p w14:paraId="0266EA42" w14:textId="77777777" w:rsidR="00100CBD" w:rsidRPr="006027B8" w:rsidRDefault="00FB2F0E">
      <w:pPr>
        <w:jc w:val="both"/>
        <w:rPr>
          <w:rFonts w:ascii="Calibri" w:hAnsi="Calibri" w:cs="Calibri"/>
          <w:sz w:val="28"/>
          <w:szCs w:val="28"/>
        </w:rPr>
      </w:pPr>
      <w:r w:rsidRPr="006027B8">
        <w:rPr>
          <w:rFonts w:ascii="Calibri" w:hAnsi="Calibri" w:cs="Calibri"/>
          <w:sz w:val="28"/>
          <w:szCs w:val="28"/>
        </w:rPr>
        <w:t>La République du Congo demeure résolument engagée à travailler de manière constructive avec tous les membres de l’Autorité afin que les décisions concernant l’avenir de la Zone reposent sur des bases scientifiques solides et sur notre responsabilité commune de protéger l’océan.</w:t>
      </w:r>
    </w:p>
    <w:p w14:paraId="4135969B" w14:textId="77777777" w:rsidR="00100CBD" w:rsidRDefault="00FB2F0E">
      <w:pPr>
        <w:rPr>
          <w:rFonts w:ascii="Calibri" w:hAnsi="Calibri" w:cs="Calibri"/>
        </w:rPr>
      </w:pPr>
      <w:r>
        <w:rPr>
          <w:rFonts w:ascii="Calibri" w:hAnsi="Calibri" w:cs="Calibri"/>
          <w:b/>
          <w:bCs/>
        </w:rPr>
        <w:t>Je vous remercie, Monsieur le Président.</w:t>
      </w:r>
    </w:p>
    <w:p w14:paraId="7D12C678" w14:textId="77777777" w:rsidR="00100CBD" w:rsidRDefault="00100CBD"/>
    <w:sectPr w:rsidR="00100C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CBD"/>
    <w:rsid w:val="00100CBD"/>
    <w:rsid w:val="00427DE5"/>
    <w:rsid w:val="00585C22"/>
    <w:rsid w:val="006027B8"/>
    <w:rsid w:val="008A749D"/>
    <w:rsid w:val="00903BBB"/>
    <w:rsid w:val="009A06D2"/>
    <w:rsid w:val="00A84E37"/>
    <w:rsid w:val="00EE3561"/>
    <w:rsid w:val="00F97535"/>
    <w:rsid w:val="00FB2F0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B2B84"/>
  <w15:docId w15:val="{730A75C8-8319-4A60-86E5-EBB44EA06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SimSun"/>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before="360" w:after="80"/>
      <w:outlineLvl w:val="0"/>
    </w:pPr>
    <w:rPr>
      <w:rFonts w:ascii="Aptos Display" w:eastAsia="SimSun" w:hAnsi="Aptos Display"/>
      <w:color w:val="0F4761"/>
      <w:sz w:val="40"/>
      <w:szCs w:val="40"/>
    </w:rPr>
  </w:style>
  <w:style w:type="paragraph" w:styleId="Titre2">
    <w:name w:val="heading 2"/>
    <w:basedOn w:val="Normal"/>
    <w:next w:val="Normal"/>
    <w:link w:val="Titre2Car"/>
    <w:uiPriority w:val="9"/>
    <w:semiHidden/>
    <w:unhideWhenUsed/>
    <w:qFormat/>
    <w:pPr>
      <w:keepNext/>
      <w:keepLines/>
      <w:spacing w:before="160" w:after="80"/>
      <w:outlineLvl w:val="1"/>
    </w:pPr>
    <w:rPr>
      <w:rFonts w:ascii="Aptos Display" w:eastAsia="SimSun" w:hAnsi="Aptos Display"/>
      <w:color w:val="0F4761"/>
      <w:sz w:val="32"/>
      <w:szCs w:val="32"/>
    </w:rPr>
  </w:style>
  <w:style w:type="paragraph" w:styleId="Titre3">
    <w:name w:val="heading 3"/>
    <w:basedOn w:val="Normal"/>
    <w:next w:val="Normal"/>
    <w:link w:val="Titre3Car"/>
    <w:uiPriority w:val="9"/>
    <w:semiHidden/>
    <w:unhideWhenUsed/>
    <w:qFormat/>
    <w:pPr>
      <w:keepNext/>
      <w:keepLines/>
      <w:spacing w:before="160" w:after="80"/>
      <w:outlineLvl w:val="2"/>
    </w:pPr>
    <w:rPr>
      <w:rFonts w:eastAsia="SimSun"/>
      <w:color w:val="0F4761"/>
      <w:sz w:val="28"/>
      <w:szCs w:val="28"/>
    </w:rPr>
  </w:style>
  <w:style w:type="paragraph" w:styleId="Titre4">
    <w:name w:val="heading 4"/>
    <w:basedOn w:val="Normal"/>
    <w:next w:val="Normal"/>
    <w:link w:val="Titre4Car"/>
    <w:uiPriority w:val="9"/>
    <w:semiHidden/>
    <w:unhideWhenUsed/>
    <w:qFormat/>
    <w:pPr>
      <w:keepNext/>
      <w:keepLines/>
      <w:spacing w:before="80" w:after="40"/>
      <w:outlineLvl w:val="3"/>
    </w:pPr>
    <w:rPr>
      <w:rFonts w:eastAsia="SimSun"/>
      <w:i/>
      <w:iCs/>
      <w:color w:val="0F4761"/>
    </w:rPr>
  </w:style>
  <w:style w:type="paragraph" w:styleId="Titre5">
    <w:name w:val="heading 5"/>
    <w:basedOn w:val="Normal"/>
    <w:next w:val="Normal"/>
    <w:link w:val="Titre5Car"/>
    <w:uiPriority w:val="9"/>
    <w:semiHidden/>
    <w:unhideWhenUsed/>
    <w:qFormat/>
    <w:pPr>
      <w:keepNext/>
      <w:keepLines/>
      <w:spacing w:before="80" w:after="40"/>
      <w:outlineLvl w:val="4"/>
    </w:pPr>
    <w:rPr>
      <w:rFonts w:eastAsia="SimSun"/>
      <w:color w:val="0F4761"/>
    </w:rPr>
  </w:style>
  <w:style w:type="paragraph" w:styleId="Titre6">
    <w:name w:val="heading 6"/>
    <w:basedOn w:val="Normal"/>
    <w:next w:val="Normal"/>
    <w:link w:val="Titre6Car"/>
    <w:uiPriority w:val="9"/>
    <w:semiHidden/>
    <w:unhideWhenUsed/>
    <w:qFormat/>
    <w:pPr>
      <w:keepNext/>
      <w:keepLines/>
      <w:spacing w:before="40" w:after="0"/>
      <w:outlineLvl w:val="5"/>
    </w:pPr>
    <w:rPr>
      <w:rFonts w:eastAsia="SimSun"/>
      <w:i/>
      <w:iCs/>
      <w:color w:val="595959"/>
    </w:rPr>
  </w:style>
  <w:style w:type="paragraph" w:styleId="Titre7">
    <w:name w:val="heading 7"/>
    <w:basedOn w:val="Normal"/>
    <w:next w:val="Normal"/>
    <w:link w:val="Titre7Car"/>
    <w:uiPriority w:val="9"/>
    <w:qFormat/>
    <w:pPr>
      <w:keepNext/>
      <w:keepLines/>
      <w:spacing w:before="40" w:after="0"/>
      <w:outlineLvl w:val="6"/>
    </w:pPr>
    <w:rPr>
      <w:rFonts w:eastAsia="SimSun"/>
      <w:color w:val="595959"/>
    </w:rPr>
  </w:style>
  <w:style w:type="paragraph" w:styleId="Titre8">
    <w:name w:val="heading 8"/>
    <w:basedOn w:val="Normal"/>
    <w:next w:val="Normal"/>
    <w:link w:val="Titre8Car"/>
    <w:uiPriority w:val="9"/>
    <w:qFormat/>
    <w:pPr>
      <w:keepNext/>
      <w:keepLines/>
      <w:spacing w:after="0"/>
      <w:outlineLvl w:val="7"/>
    </w:pPr>
    <w:rPr>
      <w:rFonts w:eastAsia="SimSun"/>
      <w:i/>
      <w:iCs/>
      <w:color w:val="272727"/>
    </w:rPr>
  </w:style>
  <w:style w:type="paragraph" w:styleId="Titre9">
    <w:name w:val="heading 9"/>
    <w:basedOn w:val="Normal"/>
    <w:next w:val="Normal"/>
    <w:link w:val="Titre9Car"/>
    <w:uiPriority w:val="9"/>
    <w:qFormat/>
    <w:pPr>
      <w:keepNext/>
      <w:keepLines/>
      <w:spacing w:after="0"/>
      <w:outlineLvl w:val="8"/>
    </w:pPr>
    <w:rPr>
      <w:rFonts w:eastAsia="SimSun"/>
      <w:color w:val="2727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Pr>
      <w:rFonts w:ascii="Aptos Display" w:eastAsia="SimSun" w:hAnsi="Aptos Display" w:cs="SimSun"/>
      <w:color w:val="0F4761"/>
      <w:sz w:val="40"/>
      <w:szCs w:val="40"/>
    </w:rPr>
  </w:style>
  <w:style w:type="character" w:customStyle="1" w:styleId="Titre2Car">
    <w:name w:val="Titre 2 Car"/>
    <w:basedOn w:val="Policepardfaut"/>
    <w:link w:val="Titre2"/>
    <w:uiPriority w:val="9"/>
    <w:rPr>
      <w:rFonts w:ascii="Aptos Display" w:eastAsia="SimSun" w:hAnsi="Aptos Display" w:cs="SimSun"/>
      <w:color w:val="0F4761"/>
      <w:sz w:val="32"/>
      <w:szCs w:val="32"/>
    </w:rPr>
  </w:style>
  <w:style w:type="character" w:customStyle="1" w:styleId="Titre3Car">
    <w:name w:val="Titre 3 Car"/>
    <w:basedOn w:val="Policepardfaut"/>
    <w:link w:val="Titre3"/>
    <w:uiPriority w:val="9"/>
    <w:rPr>
      <w:rFonts w:eastAsia="SimSun" w:cs="SimSun"/>
      <w:color w:val="0F4761"/>
      <w:sz w:val="28"/>
      <w:szCs w:val="28"/>
    </w:rPr>
  </w:style>
  <w:style w:type="character" w:customStyle="1" w:styleId="Titre4Car">
    <w:name w:val="Titre 4 Car"/>
    <w:basedOn w:val="Policepardfaut"/>
    <w:link w:val="Titre4"/>
    <w:uiPriority w:val="9"/>
    <w:rPr>
      <w:rFonts w:eastAsia="SimSun" w:cs="SimSun"/>
      <w:i/>
      <w:iCs/>
      <w:color w:val="0F4761"/>
    </w:rPr>
  </w:style>
  <w:style w:type="character" w:customStyle="1" w:styleId="Titre5Car">
    <w:name w:val="Titre 5 Car"/>
    <w:basedOn w:val="Policepardfaut"/>
    <w:link w:val="Titre5"/>
    <w:uiPriority w:val="9"/>
    <w:rPr>
      <w:rFonts w:eastAsia="SimSun" w:cs="SimSun"/>
      <w:color w:val="0F4761"/>
    </w:rPr>
  </w:style>
  <w:style w:type="character" w:customStyle="1" w:styleId="Titre6Car">
    <w:name w:val="Titre 6 Car"/>
    <w:basedOn w:val="Policepardfaut"/>
    <w:link w:val="Titre6"/>
    <w:uiPriority w:val="9"/>
    <w:rPr>
      <w:rFonts w:eastAsia="SimSun" w:cs="SimSun"/>
      <w:i/>
      <w:iCs/>
      <w:color w:val="595959"/>
    </w:rPr>
  </w:style>
  <w:style w:type="character" w:customStyle="1" w:styleId="Titre7Car">
    <w:name w:val="Titre 7 Car"/>
    <w:basedOn w:val="Policepardfaut"/>
    <w:link w:val="Titre7"/>
    <w:uiPriority w:val="9"/>
    <w:rPr>
      <w:rFonts w:eastAsia="SimSun" w:cs="SimSun"/>
      <w:color w:val="595959"/>
    </w:rPr>
  </w:style>
  <w:style w:type="character" w:customStyle="1" w:styleId="Titre8Car">
    <w:name w:val="Titre 8 Car"/>
    <w:basedOn w:val="Policepardfaut"/>
    <w:link w:val="Titre8"/>
    <w:uiPriority w:val="9"/>
    <w:rPr>
      <w:rFonts w:eastAsia="SimSun" w:cs="SimSun"/>
      <w:i/>
      <w:iCs/>
      <w:color w:val="272727"/>
    </w:rPr>
  </w:style>
  <w:style w:type="character" w:customStyle="1" w:styleId="Titre9Car">
    <w:name w:val="Titre 9 Car"/>
    <w:basedOn w:val="Policepardfaut"/>
    <w:link w:val="Titre9"/>
    <w:uiPriority w:val="9"/>
    <w:rPr>
      <w:rFonts w:eastAsia="SimSun" w:cs="SimSun"/>
      <w:color w:val="272727"/>
    </w:rPr>
  </w:style>
  <w:style w:type="paragraph" w:styleId="Titre">
    <w:name w:val="Title"/>
    <w:basedOn w:val="Normal"/>
    <w:next w:val="Normal"/>
    <w:link w:val="TitreCar"/>
    <w:uiPriority w:val="10"/>
    <w:qFormat/>
    <w:pPr>
      <w:spacing w:after="80" w:line="240" w:lineRule="auto"/>
      <w:contextualSpacing/>
    </w:pPr>
    <w:rPr>
      <w:rFonts w:ascii="Aptos Display" w:eastAsia="SimSun" w:hAnsi="Aptos Display"/>
      <w:spacing w:val="-10"/>
      <w:kern w:val="28"/>
      <w:sz w:val="56"/>
      <w:szCs w:val="56"/>
    </w:rPr>
  </w:style>
  <w:style w:type="character" w:customStyle="1" w:styleId="TitreCar">
    <w:name w:val="Titre Car"/>
    <w:basedOn w:val="Policepardfaut"/>
    <w:link w:val="Titre"/>
    <w:uiPriority w:val="10"/>
    <w:rPr>
      <w:rFonts w:ascii="Aptos Display" w:eastAsia="SimSun" w:hAnsi="Aptos Display" w:cs="SimSun"/>
      <w:spacing w:val="-10"/>
      <w:kern w:val="28"/>
      <w:sz w:val="56"/>
      <w:szCs w:val="56"/>
    </w:rPr>
  </w:style>
  <w:style w:type="paragraph" w:styleId="Sous-titre">
    <w:name w:val="Subtitle"/>
    <w:basedOn w:val="Normal"/>
    <w:next w:val="Normal"/>
    <w:link w:val="Sous-titreCar"/>
    <w:uiPriority w:val="11"/>
    <w:qFormat/>
    <w:pPr>
      <w:numPr>
        <w:ilvl w:val="1"/>
      </w:numPr>
    </w:pPr>
    <w:rPr>
      <w:rFonts w:eastAsia="SimSun"/>
      <w:color w:val="595959"/>
      <w:spacing w:val="15"/>
      <w:sz w:val="28"/>
      <w:szCs w:val="28"/>
    </w:rPr>
  </w:style>
  <w:style w:type="character" w:customStyle="1" w:styleId="Sous-titreCar">
    <w:name w:val="Sous-titre Car"/>
    <w:basedOn w:val="Policepardfaut"/>
    <w:link w:val="Sous-titre"/>
    <w:uiPriority w:val="11"/>
    <w:rPr>
      <w:rFonts w:eastAsia="SimSun" w:cs="SimSun"/>
      <w:color w:val="595959"/>
      <w:spacing w:val="15"/>
      <w:sz w:val="28"/>
      <w:szCs w:val="28"/>
    </w:rPr>
  </w:style>
  <w:style w:type="paragraph" w:styleId="Citation">
    <w:name w:val="Quote"/>
    <w:basedOn w:val="Normal"/>
    <w:next w:val="Normal"/>
    <w:link w:val="CitationCar"/>
    <w:uiPriority w:val="29"/>
    <w:qFormat/>
    <w:pPr>
      <w:spacing w:before="160"/>
      <w:jc w:val="center"/>
    </w:pPr>
    <w:rPr>
      <w:i/>
      <w:iCs/>
      <w:color w:val="404040"/>
    </w:rPr>
  </w:style>
  <w:style w:type="character" w:customStyle="1" w:styleId="CitationCar">
    <w:name w:val="Citation Car"/>
    <w:basedOn w:val="Policepardfaut"/>
    <w:link w:val="Citation"/>
    <w:uiPriority w:val="29"/>
    <w:rPr>
      <w:i/>
      <w:iCs/>
      <w:color w:val="404040"/>
    </w:rPr>
  </w:style>
  <w:style w:type="paragraph" w:styleId="Paragraphedeliste">
    <w:name w:val="List Paragraph"/>
    <w:basedOn w:val="Normal"/>
    <w:uiPriority w:val="34"/>
    <w:qFormat/>
    <w:pPr>
      <w:ind w:left="720"/>
      <w:contextualSpacing/>
    </w:pPr>
  </w:style>
  <w:style w:type="character" w:styleId="Accentuationintense">
    <w:name w:val="Intense Emphasis"/>
    <w:basedOn w:val="Policepardfaut"/>
    <w:uiPriority w:val="21"/>
    <w:qFormat/>
    <w:rPr>
      <w:i/>
      <w:iCs/>
      <w:color w:val="0F4761"/>
    </w:rPr>
  </w:style>
  <w:style w:type="paragraph" w:styleId="Citationintense">
    <w:name w:val="Intense Quote"/>
    <w:basedOn w:val="Normal"/>
    <w:next w:val="Normal"/>
    <w:link w:val="CitationintenseCar"/>
    <w:uiPriority w:val="30"/>
    <w:qFormat/>
    <w:pPr>
      <w:pBdr>
        <w:top w:val="single" w:sz="4" w:space="10" w:color="0F4761"/>
        <w:bottom w:val="single" w:sz="4" w:space="10" w:color="0F4761"/>
      </w:pBdr>
      <w:spacing w:before="360" w:after="360"/>
      <w:ind w:left="864" w:right="864"/>
      <w:jc w:val="center"/>
    </w:pPr>
    <w:rPr>
      <w:i/>
      <w:iCs/>
      <w:color w:val="0F4761"/>
    </w:rPr>
  </w:style>
  <w:style w:type="character" w:customStyle="1" w:styleId="CitationintenseCar">
    <w:name w:val="Citation intense Car"/>
    <w:basedOn w:val="Policepardfaut"/>
    <w:link w:val="Citationintense"/>
    <w:uiPriority w:val="30"/>
    <w:rPr>
      <w:i/>
      <w:iCs/>
      <w:color w:val="0F4761"/>
    </w:rPr>
  </w:style>
  <w:style w:type="character" w:styleId="Rfrenceintense">
    <w:name w:val="Intense Reference"/>
    <w:basedOn w:val="Policepardfaut"/>
    <w:uiPriority w:val="32"/>
    <w:qFormat/>
    <w:rPr>
      <w:b/>
      <w:bCs/>
      <w:smallCaps/>
      <w:color w:val="0F476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270</Words>
  <Characters>1489</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Elvis Kum</dc:creator>
  <cp:lastModifiedBy>opo urbail</cp:lastModifiedBy>
  <cp:revision>2</cp:revision>
  <dcterms:created xsi:type="dcterms:W3CDTF">2026-07-31T15:52:00Z</dcterms:created>
  <dcterms:modified xsi:type="dcterms:W3CDTF">2026-07-31T15:52:00Z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e6a179631d9547d2873b76aa94539aab_23</vt:lpwstr>
  </property>
</Properties>
</file>