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0613" w14:textId="77777777" w:rsidR="009E6A15" w:rsidRDefault="009E6A15" w:rsidP="009E6A15">
      <w:pPr>
        <w:pStyle w:val="En-tte"/>
        <w:rPr>
          <w:rFonts w:ascii="Arial" w:hAnsi="Arial" w:cs="Arial"/>
          <w:noProof/>
          <w:sz w:val="22"/>
          <w:szCs w:val="22"/>
          <w:lang w:val="fr-FR" w:eastAsia="fr-FR"/>
        </w:rPr>
      </w:pPr>
    </w:p>
    <w:p w14:paraId="56522531" w14:textId="77777777" w:rsidR="009E6A15" w:rsidRDefault="009E6A15">
      <w:pPr>
        <w:pStyle w:val="En-tte"/>
        <w:jc w:val="right"/>
        <w:rPr>
          <w:rFonts w:ascii="Arial" w:hAnsi="Arial" w:cs="Arial"/>
          <w:noProof/>
          <w:sz w:val="22"/>
          <w:szCs w:val="22"/>
          <w:lang w:val="fr-FR" w:eastAsia="fr-FR"/>
        </w:rPr>
      </w:pPr>
    </w:p>
    <w:p w14:paraId="2ADEEF1F" w14:textId="6EF2090D" w:rsidR="00526351" w:rsidRDefault="004D2BC8">
      <w:pPr>
        <w:pStyle w:val="En-tte"/>
        <w:jc w:val="right"/>
        <w:rPr>
          <w:rFonts w:ascii="Times New Roman" w:hAnsi="Times New Roman" w:cs="Times New Roman"/>
          <w:i/>
          <w:color w:val="00000A"/>
          <w:sz w:val="20"/>
          <w:szCs w:val="20"/>
          <w:lang w:val="fr-FR"/>
        </w:rPr>
      </w:pPr>
      <w:r w:rsidRPr="006C7329">
        <w:rPr>
          <w:rFonts w:ascii="Arial" w:hAnsi="Arial" w:cs="Arial"/>
          <w:noProof/>
          <w:sz w:val="22"/>
          <w:szCs w:val="22"/>
          <w:lang w:val="fr-FR" w:eastAsia="fr-FR"/>
        </w:rPr>
        <w:drawing>
          <wp:inline distT="0" distB="0" distL="0" distR="0" wp14:anchorId="0E296299" wp14:editId="17DA9707">
            <wp:extent cx="4247515" cy="845714"/>
            <wp:effectExtent l="0" t="0" r="635" b="0"/>
            <wp:docPr id="1" name="Image 1" descr="C:\Users\tcouma\Documents\DOSSIERS 2022\Dossiers 2021\Dossiers 2020\Logo du GVT\GOUV_PRINCIER_Logo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uma\Documents\DOSSIERS 2022\Dossiers 2021\Dossiers 2020\Logo du GVT\GOUV_PRINCIER_Logo_QUADR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7515" cy="845714"/>
                    </a:xfrm>
                    <a:prstGeom prst="rect">
                      <a:avLst/>
                    </a:prstGeom>
                    <a:noFill/>
                    <a:ln>
                      <a:noFill/>
                    </a:ln>
                  </pic:spPr>
                </pic:pic>
              </a:graphicData>
            </a:graphic>
          </wp:inline>
        </w:drawing>
      </w:r>
    </w:p>
    <w:p w14:paraId="45883029" w14:textId="77777777" w:rsidR="00526351" w:rsidRDefault="00526351" w:rsidP="00FD0F86">
      <w:pPr>
        <w:pStyle w:val="En-tte"/>
        <w:rPr>
          <w:rFonts w:ascii="Times New Roman" w:hAnsi="Times New Roman" w:cs="Times New Roman"/>
          <w:i/>
          <w:color w:val="00000A"/>
          <w:sz w:val="20"/>
          <w:szCs w:val="20"/>
          <w:lang w:val="fr-FR"/>
        </w:rPr>
      </w:pPr>
    </w:p>
    <w:p w14:paraId="3346D4D2" w14:textId="27285CC6" w:rsidR="00526351" w:rsidRPr="00141A4B" w:rsidRDefault="009E6A15" w:rsidP="009E6A15">
      <w:pPr>
        <w:pStyle w:val="En-tte"/>
        <w:rPr>
          <w:rFonts w:ascii="Cooperplate" w:hAnsi="Cooperplate" w:hint="eastAsia"/>
          <w:color w:val="00000A"/>
          <w:sz w:val="20"/>
          <w:szCs w:val="20"/>
          <w:lang w:val="fr-FR"/>
        </w:rPr>
      </w:pPr>
      <w:r>
        <w:rPr>
          <w:rFonts w:ascii="Times New Roman" w:hAnsi="Times New Roman" w:cs="Times New Roman"/>
          <w:i/>
          <w:color w:val="00000A"/>
          <w:sz w:val="20"/>
          <w:szCs w:val="20"/>
          <w:lang w:val="fr-FR"/>
        </w:rPr>
        <w:tab/>
      </w:r>
      <w:r w:rsidR="00A811F7">
        <w:rPr>
          <w:rFonts w:ascii="Cooperplate" w:hAnsi="Cooperplate" w:cs="Times New Roman"/>
          <w:i/>
          <w:color w:val="00000A"/>
          <w:sz w:val="20"/>
          <w:szCs w:val="20"/>
          <w:lang w:val="fr-FR"/>
        </w:rPr>
        <w:t>3</w:t>
      </w:r>
      <w:r w:rsidR="003309D8">
        <w:rPr>
          <w:rFonts w:ascii="Cooperplate" w:hAnsi="Cooperplate" w:cs="Times New Roman"/>
          <w:i/>
          <w:color w:val="00000A"/>
          <w:sz w:val="20"/>
          <w:szCs w:val="20"/>
          <w:lang w:val="fr-FR"/>
        </w:rPr>
        <w:t>1</w:t>
      </w:r>
      <w:r w:rsidR="00F91DE6" w:rsidRPr="00141A4B">
        <w:rPr>
          <w:rFonts w:ascii="Cooperplate" w:hAnsi="Cooperplate" w:cs="Times New Roman"/>
          <w:i/>
          <w:color w:val="00000A"/>
          <w:sz w:val="20"/>
          <w:szCs w:val="20"/>
          <w:vertAlign w:val="superscript"/>
          <w:lang w:val="fr-FR"/>
        </w:rPr>
        <w:t>ème</w:t>
      </w:r>
      <w:r w:rsidR="00F91DE6" w:rsidRPr="00141A4B">
        <w:rPr>
          <w:rFonts w:ascii="Cooperplate" w:hAnsi="Cooperplate" w:cs="Times New Roman"/>
          <w:i/>
          <w:color w:val="00000A"/>
          <w:sz w:val="20"/>
          <w:szCs w:val="20"/>
          <w:lang w:val="fr-FR"/>
        </w:rPr>
        <w:t xml:space="preserve"> session de l’Assemblée de l'Autorité Internationale des Fonds Marins</w:t>
      </w:r>
    </w:p>
    <w:p w14:paraId="3F5F3A41" w14:textId="77777777" w:rsidR="004836EB" w:rsidRPr="00141A4B" w:rsidRDefault="00C03616" w:rsidP="00802BDB">
      <w:pPr>
        <w:pStyle w:val="En-tte"/>
        <w:jc w:val="right"/>
        <w:rPr>
          <w:rFonts w:ascii="Cooperplate" w:hAnsi="Cooperplate" w:cs="Times New Roman" w:hint="eastAsia"/>
          <w:i/>
          <w:color w:val="00000A"/>
          <w:sz w:val="20"/>
          <w:szCs w:val="20"/>
          <w:lang w:val="fr-FR"/>
        </w:rPr>
      </w:pPr>
      <w:r w:rsidRPr="00141A4B">
        <w:rPr>
          <w:rFonts w:ascii="Cooperplate" w:hAnsi="Cooperplate" w:cs="Times New Roman"/>
          <w:i/>
          <w:color w:val="00000A"/>
          <w:sz w:val="20"/>
          <w:szCs w:val="20"/>
          <w:lang w:val="fr-FR"/>
        </w:rPr>
        <w:t>Rapport du Secrétaire général</w:t>
      </w:r>
      <w:r w:rsidR="004836EB" w:rsidRPr="00141A4B">
        <w:rPr>
          <w:rFonts w:ascii="Cooperplate" w:hAnsi="Cooperplate" w:cs="Times New Roman"/>
          <w:i/>
          <w:color w:val="00000A"/>
          <w:sz w:val="20"/>
          <w:szCs w:val="20"/>
          <w:lang w:val="fr-FR"/>
        </w:rPr>
        <w:t xml:space="preserve"> article 166 (§4)</w:t>
      </w:r>
    </w:p>
    <w:p w14:paraId="434AB1C5" w14:textId="77777777" w:rsidR="00526351" w:rsidRPr="00141A4B" w:rsidRDefault="004836EB" w:rsidP="00802BDB">
      <w:pPr>
        <w:pStyle w:val="En-tte"/>
        <w:jc w:val="right"/>
        <w:rPr>
          <w:rFonts w:ascii="Cooperplate" w:hAnsi="Cooperplate" w:cs="Times New Roman" w:hint="eastAsia"/>
          <w:i/>
          <w:color w:val="00000A"/>
          <w:sz w:val="20"/>
          <w:szCs w:val="20"/>
          <w:lang w:val="fr-FR"/>
        </w:rPr>
      </w:pPr>
      <w:r w:rsidRPr="00141A4B">
        <w:rPr>
          <w:rFonts w:ascii="Cooperplate" w:hAnsi="Cooperplate" w:cs="Times New Roman"/>
          <w:i/>
          <w:color w:val="00000A"/>
          <w:sz w:val="20"/>
          <w:szCs w:val="20"/>
          <w:lang w:val="fr-FR"/>
        </w:rPr>
        <w:t xml:space="preserve">de la </w:t>
      </w:r>
      <w:r w:rsidR="00F91DE6" w:rsidRPr="00141A4B">
        <w:rPr>
          <w:rFonts w:ascii="Cooperplate" w:hAnsi="Cooperplate" w:cs="Times New Roman"/>
          <w:i/>
          <w:color w:val="00000A"/>
          <w:sz w:val="20"/>
          <w:szCs w:val="20"/>
          <w:lang w:val="fr-FR"/>
        </w:rPr>
        <w:t xml:space="preserve">Convention des Nations sur le droit de la mer, </w:t>
      </w:r>
    </w:p>
    <w:p w14:paraId="2392AA76" w14:textId="77777777" w:rsidR="00526351" w:rsidRPr="00141A4B" w:rsidRDefault="00F91DE6" w:rsidP="00802BDB">
      <w:pPr>
        <w:pStyle w:val="Corps"/>
        <w:jc w:val="right"/>
        <w:rPr>
          <w:rFonts w:ascii="Cooperplate" w:hAnsi="Cooperplate" w:cs="Times New Roman"/>
          <w:bCs/>
          <w:i/>
          <w:iCs/>
          <w:color w:val="00000A"/>
          <w:sz w:val="20"/>
          <w:szCs w:val="20"/>
        </w:rPr>
      </w:pPr>
      <w:r w:rsidRPr="00141A4B">
        <w:rPr>
          <w:rFonts w:ascii="Cooperplate" w:hAnsi="Cooperplate" w:cs="Times New Roman"/>
          <w:bCs/>
          <w:i/>
          <w:iCs/>
          <w:color w:val="00000A"/>
          <w:sz w:val="20"/>
          <w:szCs w:val="20"/>
        </w:rPr>
        <w:t xml:space="preserve">Intervention </w:t>
      </w:r>
      <w:r w:rsidR="00C27EF2" w:rsidRPr="00141A4B">
        <w:rPr>
          <w:rFonts w:ascii="Cooperplate" w:hAnsi="Cooperplate" w:cs="Times New Roman"/>
          <w:bCs/>
          <w:i/>
          <w:iCs/>
          <w:color w:val="00000A"/>
          <w:sz w:val="20"/>
          <w:szCs w:val="20"/>
        </w:rPr>
        <w:t>de la</w:t>
      </w:r>
      <w:r w:rsidRPr="00141A4B">
        <w:rPr>
          <w:rFonts w:ascii="Cooperplate" w:hAnsi="Cooperplate" w:cs="Times New Roman"/>
          <w:bCs/>
          <w:i/>
          <w:iCs/>
          <w:color w:val="00000A"/>
          <w:sz w:val="20"/>
          <w:szCs w:val="20"/>
        </w:rPr>
        <w:t xml:space="preserve"> Principauté de Monaco,</w:t>
      </w:r>
    </w:p>
    <w:p w14:paraId="4CA226D1" w14:textId="24E8DBB2" w:rsidR="00526351" w:rsidRDefault="00C27EF2" w:rsidP="00802BDB">
      <w:pPr>
        <w:pStyle w:val="Corps"/>
        <w:jc w:val="right"/>
        <w:rPr>
          <w:rFonts w:ascii="Cooperplate" w:hAnsi="Cooperplate" w:cs="Times New Roman"/>
          <w:bCs/>
          <w:i/>
          <w:iCs/>
          <w:color w:val="00000A"/>
          <w:sz w:val="20"/>
          <w:szCs w:val="20"/>
        </w:rPr>
      </w:pPr>
      <w:r w:rsidRPr="00141A4B">
        <w:rPr>
          <w:rFonts w:ascii="Cooperplate" w:hAnsi="Cooperplate" w:cs="Times New Roman"/>
          <w:bCs/>
          <w:i/>
          <w:iCs/>
          <w:color w:val="00000A"/>
          <w:sz w:val="20"/>
          <w:szCs w:val="20"/>
        </w:rPr>
        <w:t>Kingston, Jamaïque</w:t>
      </w:r>
      <w:r w:rsidR="00B010BA" w:rsidRPr="00141A4B">
        <w:rPr>
          <w:rFonts w:ascii="Cooperplate" w:hAnsi="Cooperplate" w:cs="Times New Roman"/>
          <w:bCs/>
          <w:i/>
          <w:iCs/>
          <w:color w:val="00000A"/>
          <w:sz w:val="20"/>
          <w:szCs w:val="20"/>
        </w:rPr>
        <w:t xml:space="preserve">, </w:t>
      </w:r>
      <w:r w:rsidR="004D2BC8" w:rsidRPr="00141A4B">
        <w:rPr>
          <w:rFonts w:ascii="Cooperplate" w:hAnsi="Cooperplate" w:cs="Times New Roman"/>
          <w:bCs/>
          <w:i/>
          <w:iCs/>
          <w:color w:val="00000A"/>
          <w:sz w:val="20"/>
          <w:szCs w:val="20"/>
        </w:rPr>
        <w:t>le 2</w:t>
      </w:r>
      <w:r w:rsidR="003309D8">
        <w:rPr>
          <w:rFonts w:ascii="Cooperplate" w:hAnsi="Cooperplate" w:cs="Times New Roman"/>
          <w:bCs/>
          <w:i/>
          <w:iCs/>
          <w:color w:val="00000A"/>
          <w:sz w:val="20"/>
          <w:szCs w:val="20"/>
        </w:rPr>
        <w:t>7</w:t>
      </w:r>
      <w:r w:rsidR="004D2BC8" w:rsidRPr="00141A4B">
        <w:rPr>
          <w:rFonts w:ascii="Cooperplate" w:hAnsi="Cooperplate" w:cs="Times New Roman"/>
          <w:bCs/>
          <w:i/>
          <w:iCs/>
          <w:color w:val="00000A"/>
          <w:sz w:val="20"/>
          <w:szCs w:val="20"/>
        </w:rPr>
        <w:t xml:space="preserve"> </w:t>
      </w:r>
      <w:r w:rsidR="00A811F7">
        <w:rPr>
          <w:rFonts w:ascii="Cooperplate" w:hAnsi="Cooperplate" w:cs="Times New Roman"/>
          <w:bCs/>
          <w:i/>
          <w:iCs/>
          <w:color w:val="00000A"/>
          <w:sz w:val="20"/>
          <w:szCs w:val="20"/>
        </w:rPr>
        <w:t>juillet</w:t>
      </w:r>
      <w:r w:rsidR="00F91DE6" w:rsidRPr="00141A4B">
        <w:rPr>
          <w:rFonts w:ascii="Cooperplate" w:hAnsi="Cooperplate" w:cs="Times New Roman"/>
          <w:bCs/>
          <w:i/>
          <w:iCs/>
          <w:color w:val="00000A"/>
          <w:sz w:val="20"/>
          <w:szCs w:val="20"/>
        </w:rPr>
        <w:t xml:space="preserve"> </w:t>
      </w:r>
      <w:r w:rsidR="004D2BC8" w:rsidRPr="00141A4B">
        <w:rPr>
          <w:rFonts w:ascii="Cooperplate" w:hAnsi="Cooperplate" w:cs="Times New Roman"/>
          <w:bCs/>
          <w:i/>
          <w:iCs/>
          <w:color w:val="00000A"/>
          <w:sz w:val="20"/>
          <w:szCs w:val="20"/>
        </w:rPr>
        <w:t>202</w:t>
      </w:r>
      <w:r w:rsidR="003309D8">
        <w:rPr>
          <w:rFonts w:ascii="Cooperplate" w:hAnsi="Cooperplate" w:cs="Times New Roman"/>
          <w:bCs/>
          <w:i/>
          <w:iCs/>
          <w:color w:val="00000A"/>
          <w:sz w:val="20"/>
          <w:szCs w:val="20"/>
        </w:rPr>
        <w:t>6</w:t>
      </w:r>
    </w:p>
    <w:p w14:paraId="03B7F160" w14:textId="77777777" w:rsidR="00526351" w:rsidRDefault="00526351">
      <w:pPr>
        <w:rPr>
          <w:rFonts w:ascii="Copperplate-Light" w:eastAsia="MS Mincho" w:hAnsi="Copperplate-Light" w:hint="eastAsia"/>
          <w:sz w:val="28"/>
          <w:szCs w:val="28"/>
          <w:lang w:val="fr-FR"/>
        </w:rPr>
      </w:pPr>
    </w:p>
    <w:p w14:paraId="031B0804" w14:textId="6295B7F7" w:rsidR="00526351" w:rsidRPr="00CB5DC0" w:rsidRDefault="00F91DE6">
      <w:pPr>
        <w:rPr>
          <w:b/>
          <w:bCs/>
          <w:sz w:val="28"/>
          <w:szCs w:val="28"/>
          <w:lang w:val="fr-FR"/>
        </w:rPr>
      </w:pPr>
      <w:r w:rsidRPr="00CB5DC0">
        <w:rPr>
          <w:rFonts w:eastAsia="MS Mincho"/>
          <w:b/>
          <w:bCs/>
          <w:sz w:val="28"/>
          <w:szCs w:val="28"/>
          <w:lang w:val="fr-FR"/>
        </w:rPr>
        <w:t>M</w:t>
      </w:r>
      <w:r w:rsidR="004D2BC8" w:rsidRPr="00CB5DC0">
        <w:rPr>
          <w:rFonts w:eastAsia="MS Mincho"/>
          <w:b/>
          <w:bCs/>
          <w:sz w:val="28"/>
          <w:szCs w:val="28"/>
          <w:lang w:val="fr-FR"/>
        </w:rPr>
        <w:t>onsieur le</w:t>
      </w:r>
      <w:r w:rsidR="006C768F" w:rsidRPr="00CB5DC0">
        <w:rPr>
          <w:rFonts w:eastAsia="MS Mincho"/>
          <w:b/>
          <w:bCs/>
          <w:sz w:val="28"/>
          <w:szCs w:val="28"/>
          <w:lang w:val="fr-FR"/>
        </w:rPr>
        <w:t xml:space="preserve"> </w:t>
      </w:r>
      <w:r w:rsidRPr="00CB5DC0">
        <w:rPr>
          <w:rFonts w:eastAsia="MS Mincho"/>
          <w:b/>
          <w:bCs/>
          <w:sz w:val="28"/>
          <w:szCs w:val="28"/>
          <w:lang w:val="fr-FR"/>
        </w:rPr>
        <w:t>Président,</w:t>
      </w:r>
    </w:p>
    <w:p w14:paraId="3F0F25B8" w14:textId="0F844DA6" w:rsidR="00526351" w:rsidRPr="00CB5DC0" w:rsidRDefault="00F91DE6">
      <w:pPr>
        <w:tabs>
          <w:tab w:val="left" w:pos="284"/>
        </w:tabs>
        <w:rPr>
          <w:b/>
          <w:bCs/>
          <w:sz w:val="28"/>
          <w:szCs w:val="28"/>
          <w:lang w:val="fr-FR"/>
        </w:rPr>
      </w:pPr>
      <w:r w:rsidRPr="00CB5DC0">
        <w:rPr>
          <w:rFonts w:eastAsia="MS Mincho"/>
          <w:b/>
          <w:bCs/>
          <w:sz w:val="28"/>
          <w:szCs w:val="28"/>
          <w:lang w:val="fr-FR"/>
        </w:rPr>
        <w:tab/>
        <w:t>M</w:t>
      </w:r>
      <w:r w:rsidR="00D27C68" w:rsidRPr="00CB5DC0">
        <w:rPr>
          <w:rFonts w:eastAsia="MS Mincho"/>
          <w:b/>
          <w:bCs/>
          <w:sz w:val="28"/>
          <w:szCs w:val="28"/>
          <w:lang w:val="fr-FR"/>
        </w:rPr>
        <w:t>me</w:t>
      </w:r>
      <w:r w:rsidRPr="00CB5DC0">
        <w:rPr>
          <w:rFonts w:eastAsia="MS Mincho"/>
          <w:b/>
          <w:bCs/>
          <w:sz w:val="28"/>
          <w:szCs w:val="28"/>
          <w:lang w:val="fr-FR"/>
        </w:rPr>
        <w:t xml:space="preserve"> le Secrétaire général,</w:t>
      </w:r>
    </w:p>
    <w:p w14:paraId="4326DA63" w14:textId="77777777" w:rsidR="00526351" w:rsidRPr="00CB5DC0" w:rsidRDefault="00F91DE6">
      <w:pPr>
        <w:tabs>
          <w:tab w:val="left" w:pos="851"/>
        </w:tabs>
        <w:rPr>
          <w:rFonts w:eastAsia="MS Mincho"/>
          <w:b/>
          <w:bCs/>
          <w:sz w:val="28"/>
          <w:szCs w:val="28"/>
          <w:lang w:val="fr-FR"/>
        </w:rPr>
      </w:pPr>
      <w:r w:rsidRPr="00CB5DC0">
        <w:rPr>
          <w:rFonts w:eastAsia="MS Mincho"/>
          <w:b/>
          <w:bCs/>
          <w:sz w:val="28"/>
          <w:szCs w:val="28"/>
          <w:lang w:val="fr-FR"/>
        </w:rPr>
        <w:tab/>
        <w:t>Excellences,</w:t>
      </w:r>
    </w:p>
    <w:p w14:paraId="20EC1363" w14:textId="6A1B3E9B" w:rsidR="00526351" w:rsidRPr="00CB5DC0" w:rsidRDefault="00F91DE6" w:rsidP="001F751C">
      <w:pPr>
        <w:ind w:firstLine="426"/>
        <w:rPr>
          <w:rFonts w:eastAsia="MS Mincho"/>
          <w:b/>
          <w:bCs/>
          <w:sz w:val="28"/>
          <w:szCs w:val="28"/>
          <w:lang w:val="fr-FR"/>
        </w:rPr>
      </w:pPr>
      <w:r w:rsidRPr="00CB5DC0">
        <w:rPr>
          <w:rFonts w:eastAsia="MS Mincho"/>
          <w:b/>
          <w:bCs/>
          <w:sz w:val="28"/>
          <w:szCs w:val="28"/>
          <w:lang w:val="fr-FR"/>
        </w:rPr>
        <w:t>Mesdames et Messieurs,</w:t>
      </w:r>
      <w:r w:rsidR="00344333" w:rsidRPr="00CB5DC0">
        <w:rPr>
          <w:rFonts w:eastAsia="MS Mincho"/>
          <w:b/>
          <w:bCs/>
          <w:sz w:val="28"/>
          <w:szCs w:val="28"/>
          <w:lang w:val="fr-FR"/>
        </w:rPr>
        <w:t xml:space="preserve"> en vos titres et fonctions,</w:t>
      </w:r>
    </w:p>
    <w:p w14:paraId="4A3708A7" w14:textId="3C53D758" w:rsidR="00313123" w:rsidRPr="00CB5DC0" w:rsidRDefault="0018483B" w:rsidP="00313123">
      <w:pPr>
        <w:ind w:firstLine="426"/>
        <w:rPr>
          <w:rFonts w:eastAsia="MS Mincho"/>
          <w:b/>
          <w:bCs/>
          <w:sz w:val="28"/>
          <w:szCs w:val="28"/>
          <w:lang w:val="fr-FR"/>
        </w:rPr>
      </w:pPr>
      <w:r w:rsidRPr="00CB5DC0">
        <w:rPr>
          <w:rFonts w:eastAsia="MS Mincho"/>
          <w:b/>
          <w:bCs/>
          <w:sz w:val="28"/>
          <w:szCs w:val="28"/>
          <w:lang w:val="fr-FR"/>
        </w:rPr>
        <w:t>Chers amis,</w:t>
      </w:r>
    </w:p>
    <w:p w14:paraId="5F4F53BB" w14:textId="77777777" w:rsidR="000E6374" w:rsidRPr="00CB5DC0" w:rsidRDefault="000E6374" w:rsidP="000E6374">
      <w:pPr>
        <w:rPr>
          <w:rFonts w:ascii="Copperplate-Leight" w:eastAsia="MS Mincho" w:hAnsi="Copperplate-Leight" w:hint="eastAsia"/>
          <w:b/>
          <w:bCs/>
          <w:sz w:val="28"/>
          <w:szCs w:val="28"/>
          <w:lang w:val="fr-FR"/>
        </w:rPr>
      </w:pPr>
    </w:p>
    <w:p w14:paraId="5DF45CDB" w14:textId="5D849DF0" w:rsidR="000E6374" w:rsidRPr="00CB5DC0" w:rsidRDefault="000E6374" w:rsidP="000E6374">
      <w:pPr>
        <w:rPr>
          <w:rFonts w:ascii="Copperplate-Leight" w:eastAsia="MS Mincho" w:hAnsi="Copperplate-Leight" w:hint="eastAsia"/>
          <w:b/>
          <w:bCs/>
          <w:sz w:val="28"/>
          <w:szCs w:val="28"/>
          <w:lang w:val="fr-FR"/>
        </w:rPr>
      </w:pPr>
    </w:p>
    <w:p w14:paraId="235E09F0" w14:textId="77777777" w:rsidR="000E6374" w:rsidRPr="00CB5DC0" w:rsidRDefault="000E6374" w:rsidP="000E6374">
      <w:pPr>
        <w:rPr>
          <w:rFonts w:ascii="Copperplate-Leight" w:eastAsia="MS Mincho" w:hAnsi="Copperplate-Leight" w:hint="eastAsia"/>
          <w:b/>
          <w:bCs/>
          <w:sz w:val="28"/>
          <w:szCs w:val="28"/>
          <w:lang w:val="fr-FR"/>
        </w:rPr>
      </w:pPr>
    </w:p>
    <w:p w14:paraId="0F2E5E6C" w14:textId="75529D08" w:rsidR="001C2779" w:rsidRPr="00CB5DC0" w:rsidRDefault="001C2779" w:rsidP="001C2779">
      <w:pPr>
        <w:spacing w:after="160" w:line="259" w:lineRule="auto"/>
        <w:rPr>
          <w:b/>
          <w:bCs/>
          <w:sz w:val="28"/>
          <w:szCs w:val="28"/>
          <w:lang w:val="fr-FR"/>
        </w:rPr>
      </w:pPr>
      <w:r w:rsidRPr="00CB5DC0">
        <w:rPr>
          <w:b/>
          <w:bCs/>
          <w:sz w:val="28"/>
          <w:szCs w:val="28"/>
          <w:lang w:val="fr-FR"/>
        </w:rPr>
        <w:t>Permettez-moi, tout d'abord, de vous adresser, Monsieur le Président,</w:t>
      </w:r>
      <w:r w:rsidR="000D4F13" w:rsidRPr="00CB5DC0">
        <w:rPr>
          <w:b/>
          <w:bCs/>
          <w:sz w:val="28"/>
          <w:szCs w:val="28"/>
          <w:lang w:val="fr-FR"/>
        </w:rPr>
        <w:t xml:space="preserve"> cher Oliver,</w:t>
      </w:r>
      <w:r w:rsidRPr="00CB5DC0">
        <w:rPr>
          <w:b/>
          <w:bCs/>
          <w:sz w:val="28"/>
          <w:szCs w:val="28"/>
          <w:lang w:val="fr-FR"/>
        </w:rPr>
        <w:t xml:space="preserve"> les félicitations de la Principauté de Monaco pour votre présidence de cette trente-et-unième session de l'Assemblée.</w:t>
      </w:r>
      <w:r w:rsidR="004E7DC8" w:rsidRPr="00CB5DC0">
        <w:rPr>
          <w:b/>
          <w:bCs/>
          <w:sz w:val="28"/>
          <w:szCs w:val="28"/>
          <w:lang w:val="fr-FR"/>
        </w:rPr>
        <w:t xml:space="preserve"> Cette présidence vous honore et illustre l’</w:t>
      </w:r>
      <w:r w:rsidR="000E6374" w:rsidRPr="00CB5DC0">
        <w:rPr>
          <w:b/>
          <w:bCs/>
          <w:sz w:val="28"/>
          <w:szCs w:val="28"/>
          <w:lang w:val="fr-FR"/>
        </w:rPr>
        <w:t>engagement</w:t>
      </w:r>
      <w:r w:rsidR="004E7DC8" w:rsidRPr="00CB5DC0">
        <w:rPr>
          <w:b/>
          <w:bCs/>
          <w:sz w:val="28"/>
          <w:szCs w:val="28"/>
          <w:lang w:val="fr-FR"/>
        </w:rPr>
        <w:t xml:space="preserve"> </w:t>
      </w:r>
      <w:r w:rsidR="000D4F13" w:rsidRPr="00CB5DC0">
        <w:rPr>
          <w:b/>
          <w:bCs/>
          <w:sz w:val="28"/>
          <w:szCs w:val="28"/>
          <w:lang w:val="fr-FR"/>
        </w:rPr>
        <w:t>considér</w:t>
      </w:r>
      <w:r w:rsidR="004E7DC8" w:rsidRPr="00CB5DC0">
        <w:rPr>
          <w:b/>
          <w:bCs/>
          <w:sz w:val="28"/>
          <w:szCs w:val="28"/>
          <w:lang w:val="fr-FR"/>
        </w:rPr>
        <w:t>able d</w:t>
      </w:r>
      <w:r w:rsidR="000E6374" w:rsidRPr="00CB5DC0">
        <w:rPr>
          <w:b/>
          <w:bCs/>
          <w:sz w:val="28"/>
          <w:szCs w:val="28"/>
          <w:lang w:val="fr-FR"/>
        </w:rPr>
        <w:t>e votre pays, le</w:t>
      </w:r>
      <w:r w:rsidR="004E7DC8" w:rsidRPr="00CB5DC0">
        <w:rPr>
          <w:b/>
          <w:bCs/>
          <w:sz w:val="28"/>
          <w:szCs w:val="28"/>
          <w:lang w:val="fr-FR"/>
        </w:rPr>
        <w:t xml:space="preserve"> Royaume des Pays -Bas dans les travaux de l’Autorité internationale des fonds marins.</w:t>
      </w:r>
    </w:p>
    <w:p w14:paraId="00E9003F" w14:textId="19C14B9E" w:rsidR="001C2779" w:rsidRPr="00CB5DC0" w:rsidRDefault="001C2779" w:rsidP="001C2779">
      <w:pPr>
        <w:spacing w:after="160" w:line="259" w:lineRule="auto"/>
        <w:rPr>
          <w:b/>
          <w:bCs/>
          <w:sz w:val="28"/>
          <w:szCs w:val="28"/>
          <w:lang w:val="fr-FR"/>
        </w:rPr>
      </w:pPr>
      <w:r w:rsidRPr="00CB5DC0">
        <w:rPr>
          <w:b/>
          <w:bCs/>
          <w:sz w:val="28"/>
          <w:szCs w:val="28"/>
          <w:lang w:val="fr-FR"/>
        </w:rPr>
        <w:t>Je souhaite également exprimer notre profonde gratitude à Madame l</w:t>
      </w:r>
      <w:r w:rsidR="003309D8" w:rsidRPr="00CB5DC0">
        <w:rPr>
          <w:b/>
          <w:bCs/>
          <w:sz w:val="28"/>
          <w:szCs w:val="28"/>
          <w:lang w:val="fr-FR"/>
        </w:rPr>
        <w:t>e</w:t>
      </w:r>
      <w:r w:rsidRPr="00CB5DC0">
        <w:rPr>
          <w:b/>
          <w:bCs/>
          <w:sz w:val="28"/>
          <w:szCs w:val="28"/>
          <w:lang w:val="fr-FR"/>
        </w:rPr>
        <w:t xml:space="preserve"> Secrétaire général ainsi qu'à l'ensemble du personnel du Secrétariat pour le travail remarquable accompli au cours de l'année écoulée. Le </w:t>
      </w:r>
      <w:r w:rsidRPr="00CB5DC0">
        <w:rPr>
          <w:b/>
          <w:bCs/>
          <w:sz w:val="28"/>
          <w:szCs w:val="28"/>
          <w:lang w:val="fr-FR"/>
        </w:rPr>
        <w:lastRenderedPageBreak/>
        <w:t xml:space="preserve">rapport qui nous est présenté </w:t>
      </w:r>
      <w:r w:rsidR="000E6374" w:rsidRPr="00CB5DC0">
        <w:rPr>
          <w:b/>
          <w:bCs/>
          <w:sz w:val="28"/>
          <w:szCs w:val="28"/>
          <w:lang w:val="fr-FR"/>
        </w:rPr>
        <w:t>contribu</w:t>
      </w:r>
      <w:r w:rsidRPr="00CB5DC0">
        <w:rPr>
          <w:b/>
          <w:bCs/>
          <w:sz w:val="28"/>
          <w:szCs w:val="28"/>
          <w:lang w:val="fr-FR"/>
        </w:rPr>
        <w:t xml:space="preserve">e </w:t>
      </w:r>
      <w:r w:rsidR="00AC273A" w:rsidRPr="00CB5DC0">
        <w:rPr>
          <w:b/>
          <w:bCs/>
          <w:sz w:val="28"/>
          <w:szCs w:val="28"/>
          <w:lang w:val="fr-FR"/>
        </w:rPr>
        <w:t>au renforcement de</w:t>
      </w:r>
      <w:r w:rsidR="000E6374" w:rsidRPr="00CB5DC0">
        <w:rPr>
          <w:b/>
          <w:bCs/>
          <w:sz w:val="28"/>
          <w:szCs w:val="28"/>
          <w:lang w:val="fr-FR"/>
        </w:rPr>
        <w:t xml:space="preserve"> </w:t>
      </w:r>
      <w:r w:rsidRPr="00CB5DC0">
        <w:rPr>
          <w:b/>
          <w:bCs/>
          <w:sz w:val="28"/>
          <w:szCs w:val="28"/>
          <w:lang w:val="fr-FR"/>
        </w:rPr>
        <w:t>l'engagement du Secrétariat au service de l'Autorité et de ses États membres.</w:t>
      </w:r>
    </w:p>
    <w:p w14:paraId="05BB2E68" w14:textId="49D552E9" w:rsidR="001C2779" w:rsidRPr="00CB5DC0" w:rsidRDefault="001C2779" w:rsidP="001C2779">
      <w:pPr>
        <w:spacing w:after="160" w:line="259" w:lineRule="auto"/>
        <w:rPr>
          <w:b/>
          <w:bCs/>
          <w:sz w:val="28"/>
          <w:szCs w:val="28"/>
          <w:lang w:val="fr-FR"/>
        </w:rPr>
      </w:pPr>
      <w:r w:rsidRPr="00CB5DC0">
        <w:rPr>
          <w:b/>
          <w:bCs/>
          <w:sz w:val="28"/>
          <w:szCs w:val="28"/>
          <w:lang w:val="fr-FR"/>
        </w:rPr>
        <w:t xml:space="preserve">Je tiens </w:t>
      </w:r>
      <w:r w:rsidR="000D4F13" w:rsidRPr="00CB5DC0">
        <w:rPr>
          <w:b/>
          <w:bCs/>
          <w:sz w:val="28"/>
          <w:szCs w:val="28"/>
          <w:lang w:val="fr-FR"/>
        </w:rPr>
        <w:t>aussi</w:t>
      </w:r>
      <w:r w:rsidRPr="00CB5DC0">
        <w:rPr>
          <w:b/>
          <w:bCs/>
          <w:sz w:val="28"/>
          <w:szCs w:val="28"/>
          <w:lang w:val="fr-FR"/>
        </w:rPr>
        <w:t xml:space="preserve"> à remercier chaleureusement les autorités </w:t>
      </w:r>
      <w:r w:rsidR="00FB0231">
        <w:rPr>
          <w:b/>
          <w:bCs/>
          <w:sz w:val="28"/>
          <w:szCs w:val="28"/>
          <w:lang w:val="fr-FR"/>
        </w:rPr>
        <w:t xml:space="preserve">de la Jamaïque </w:t>
      </w:r>
      <w:r w:rsidRPr="00CB5DC0">
        <w:rPr>
          <w:b/>
          <w:bCs/>
          <w:sz w:val="28"/>
          <w:szCs w:val="28"/>
          <w:lang w:val="fr-FR"/>
        </w:rPr>
        <w:t>pour leur accueil</w:t>
      </w:r>
      <w:r w:rsidR="00AC273A" w:rsidRPr="00CB5DC0">
        <w:rPr>
          <w:b/>
          <w:bCs/>
          <w:sz w:val="28"/>
          <w:szCs w:val="28"/>
          <w:lang w:val="fr-FR"/>
        </w:rPr>
        <w:t xml:space="preserve"> toujours chaleureux</w:t>
      </w:r>
      <w:r w:rsidRPr="00CB5DC0">
        <w:rPr>
          <w:b/>
          <w:bCs/>
          <w:sz w:val="28"/>
          <w:szCs w:val="28"/>
          <w:lang w:val="fr-FR"/>
        </w:rPr>
        <w:t xml:space="preserve">, </w:t>
      </w:r>
      <w:r w:rsidR="00FB0231">
        <w:rPr>
          <w:b/>
          <w:bCs/>
          <w:sz w:val="28"/>
          <w:szCs w:val="28"/>
          <w:lang w:val="fr-FR"/>
        </w:rPr>
        <w:t xml:space="preserve">les interprètes </w:t>
      </w:r>
      <w:r w:rsidRPr="00CB5DC0">
        <w:rPr>
          <w:b/>
          <w:bCs/>
          <w:sz w:val="28"/>
          <w:szCs w:val="28"/>
          <w:lang w:val="fr-FR"/>
        </w:rPr>
        <w:t>ainsi que  les équipes d</w:t>
      </w:r>
      <w:r w:rsidR="003309D8" w:rsidRPr="00CB5DC0">
        <w:rPr>
          <w:b/>
          <w:bCs/>
          <w:sz w:val="28"/>
          <w:szCs w:val="28"/>
          <w:lang w:val="fr-FR"/>
        </w:rPr>
        <w:t>u Bulletin de la Terre</w:t>
      </w:r>
      <w:r w:rsidRPr="00CB5DC0">
        <w:rPr>
          <w:b/>
          <w:bCs/>
          <w:sz w:val="28"/>
          <w:szCs w:val="28"/>
          <w:lang w:val="fr-FR"/>
        </w:rPr>
        <w:t xml:space="preserve"> dont l</w:t>
      </w:r>
      <w:r w:rsidR="003309D8" w:rsidRPr="00CB5DC0">
        <w:rPr>
          <w:b/>
          <w:bCs/>
          <w:sz w:val="28"/>
          <w:szCs w:val="28"/>
          <w:lang w:val="fr-FR"/>
        </w:rPr>
        <w:t>’implication</w:t>
      </w:r>
      <w:r w:rsidRPr="00CB5DC0">
        <w:rPr>
          <w:b/>
          <w:bCs/>
          <w:sz w:val="28"/>
          <w:szCs w:val="28"/>
          <w:lang w:val="fr-FR"/>
        </w:rPr>
        <w:t xml:space="preserve"> contribue </w:t>
      </w:r>
      <w:r w:rsidR="003309D8" w:rsidRPr="00CB5DC0">
        <w:rPr>
          <w:b/>
          <w:bCs/>
          <w:sz w:val="28"/>
          <w:szCs w:val="28"/>
          <w:lang w:val="fr-FR"/>
        </w:rPr>
        <w:t xml:space="preserve">à la bonne </w:t>
      </w:r>
      <w:r w:rsidR="00AC273A" w:rsidRPr="00CB5DC0">
        <w:rPr>
          <w:b/>
          <w:bCs/>
          <w:sz w:val="28"/>
          <w:szCs w:val="28"/>
          <w:lang w:val="fr-FR"/>
        </w:rPr>
        <w:t>diffusion</w:t>
      </w:r>
      <w:r w:rsidR="003309D8" w:rsidRPr="00CB5DC0">
        <w:rPr>
          <w:b/>
          <w:bCs/>
          <w:sz w:val="28"/>
          <w:szCs w:val="28"/>
          <w:lang w:val="fr-FR"/>
        </w:rPr>
        <w:t xml:space="preserve"> </w:t>
      </w:r>
      <w:r w:rsidRPr="00CB5DC0">
        <w:rPr>
          <w:b/>
          <w:bCs/>
          <w:sz w:val="28"/>
          <w:szCs w:val="28"/>
          <w:lang w:val="fr-FR"/>
        </w:rPr>
        <w:t>de nos travaux.</w:t>
      </w:r>
    </w:p>
    <w:p w14:paraId="78F00420" w14:textId="77777777" w:rsidR="001C2779" w:rsidRPr="00CB5DC0" w:rsidRDefault="001C2779" w:rsidP="001C2779">
      <w:pPr>
        <w:spacing w:after="160" w:line="259" w:lineRule="auto"/>
        <w:rPr>
          <w:b/>
          <w:bCs/>
          <w:sz w:val="28"/>
          <w:szCs w:val="28"/>
          <w:lang w:val="fr-FR"/>
        </w:rPr>
      </w:pPr>
      <w:r w:rsidRPr="00CB5DC0">
        <w:rPr>
          <w:b/>
          <w:bCs/>
          <w:sz w:val="28"/>
          <w:szCs w:val="28"/>
          <w:lang w:val="fr-FR"/>
        </w:rPr>
        <w:t>Monsieur le Président,</w:t>
      </w:r>
    </w:p>
    <w:p w14:paraId="2ADB3BBE" w14:textId="17DC58A9" w:rsidR="001C2779" w:rsidRPr="00CB5DC0" w:rsidRDefault="001C2779" w:rsidP="001C2779">
      <w:pPr>
        <w:spacing w:after="160" w:line="259" w:lineRule="auto"/>
        <w:rPr>
          <w:b/>
          <w:bCs/>
          <w:sz w:val="28"/>
          <w:szCs w:val="28"/>
          <w:lang w:val="fr-FR"/>
        </w:rPr>
      </w:pPr>
      <w:r w:rsidRPr="00CB5DC0">
        <w:rPr>
          <w:b/>
          <w:bCs/>
          <w:sz w:val="28"/>
          <w:szCs w:val="28"/>
          <w:lang w:val="fr-FR"/>
        </w:rPr>
        <w:t>La Principauté de Monaco remercie Madame l</w:t>
      </w:r>
      <w:r w:rsidR="00344333" w:rsidRPr="00CB5DC0">
        <w:rPr>
          <w:b/>
          <w:bCs/>
          <w:sz w:val="28"/>
          <w:szCs w:val="28"/>
          <w:lang w:val="fr-FR"/>
        </w:rPr>
        <w:t>e</w:t>
      </w:r>
      <w:r w:rsidRPr="00CB5DC0">
        <w:rPr>
          <w:b/>
          <w:bCs/>
          <w:sz w:val="28"/>
          <w:szCs w:val="28"/>
          <w:lang w:val="fr-FR"/>
        </w:rPr>
        <w:t xml:space="preserve"> Secrétaire général pour la présentation de son rapport, conformément à l'article 166, paragraphe 4, de la Convention </w:t>
      </w:r>
      <w:r w:rsidR="00F55816" w:rsidRPr="00CB5DC0">
        <w:rPr>
          <w:b/>
          <w:bCs/>
          <w:sz w:val="28"/>
          <w:szCs w:val="28"/>
          <w:lang w:val="fr-FR"/>
        </w:rPr>
        <w:t>de Montego bay</w:t>
      </w:r>
      <w:r w:rsidRPr="00CB5DC0">
        <w:rPr>
          <w:b/>
          <w:bCs/>
          <w:sz w:val="28"/>
          <w:szCs w:val="28"/>
          <w:lang w:val="fr-FR"/>
        </w:rPr>
        <w:t>.</w:t>
      </w:r>
    </w:p>
    <w:p w14:paraId="378FA2D8" w14:textId="67DA3E18" w:rsidR="001C2779" w:rsidRPr="00CB5DC0" w:rsidRDefault="001C2779" w:rsidP="001C2779">
      <w:pPr>
        <w:spacing w:after="160" w:line="259" w:lineRule="auto"/>
        <w:rPr>
          <w:b/>
          <w:bCs/>
          <w:sz w:val="28"/>
          <w:szCs w:val="28"/>
          <w:lang w:val="fr-FR"/>
        </w:rPr>
      </w:pPr>
      <w:r w:rsidRPr="00CB5DC0">
        <w:rPr>
          <w:b/>
          <w:bCs/>
          <w:sz w:val="28"/>
          <w:szCs w:val="28"/>
          <w:lang w:val="fr-FR"/>
        </w:rPr>
        <w:t xml:space="preserve">Ce rapport rend </w:t>
      </w:r>
      <w:r w:rsidR="00FD7951" w:rsidRPr="00CB5DC0">
        <w:rPr>
          <w:b/>
          <w:bCs/>
          <w:sz w:val="28"/>
          <w:szCs w:val="28"/>
          <w:lang w:val="fr-FR"/>
        </w:rPr>
        <w:t>précis</w:t>
      </w:r>
      <w:r w:rsidR="00AC273A" w:rsidRPr="00CB5DC0">
        <w:rPr>
          <w:b/>
          <w:bCs/>
          <w:sz w:val="28"/>
          <w:szCs w:val="28"/>
          <w:lang w:val="fr-FR"/>
        </w:rPr>
        <w:t xml:space="preserve">ément </w:t>
      </w:r>
      <w:r w:rsidRPr="00CB5DC0">
        <w:rPr>
          <w:b/>
          <w:bCs/>
          <w:sz w:val="28"/>
          <w:szCs w:val="28"/>
          <w:lang w:val="fr-FR"/>
        </w:rPr>
        <w:t>compte des progrès accomplis au cours de l'année écoulée. Il met en lumière les efforts engagés pour poursuivre l'élaboration du projet de règlement relatif à l'exploitation des ressources minérales de la Zone, renforcer l'état de préparation institutionnelle de l'Autorité, développer les partenariats avec les organisations du système des Nations Unies et soutenir la recherche scientifique marine ainsi que le renforcement des capacités.</w:t>
      </w:r>
    </w:p>
    <w:p w14:paraId="1C670280" w14:textId="7267C094" w:rsidR="001C2779" w:rsidRPr="00CB5DC0" w:rsidRDefault="001C2779" w:rsidP="001C2779">
      <w:pPr>
        <w:spacing w:after="160" w:line="259" w:lineRule="auto"/>
        <w:rPr>
          <w:b/>
          <w:bCs/>
          <w:sz w:val="28"/>
          <w:szCs w:val="28"/>
          <w:lang w:val="fr-FR"/>
        </w:rPr>
      </w:pPr>
      <w:r w:rsidRPr="00CB5DC0">
        <w:rPr>
          <w:b/>
          <w:bCs/>
          <w:sz w:val="28"/>
          <w:szCs w:val="28"/>
          <w:lang w:val="fr-FR"/>
        </w:rPr>
        <w:t>Ces avancées interviennent à un moment particulièrement important pour la gouvernance internationale de</w:t>
      </w:r>
      <w:r w:rsidR="00617E68" w:rsidRPr="00CB5DC0">
        <w:rPr>
          <w:b/>
          <w:bCs/>
          <w:sz w:val="28"/>
          <w:szCs w:val="28"/>
          <w:lang w:val="fr-FR"/>
        </w:rPr>
        <w:t>s mers</w:t>
      </w:r>
      <w:r w:rsidRPr="00CB5DC0">
        <w:rPr>
          <w:b/>
          <w:bCs/>
          <w:sz w:val="28"/>
          <w:szCs w:val="28"/>
          <w:lang w:val="fr-FR"/>
        </w:rPr>
        <w:t xml:space="preserve"> </w:t>
      </w:r>
      <w:r w:rsidR="00617E68" w:rsidRPr="00CB5DC0">
        <w:rPr>
          <w:b/>
          <w:bCs/>
          <w:sz w:val="28"/>
          <w:szCs w:val="28"/>
          <w:lang w:val="fr-FR"/>
        </w:rPr>
        <w:t xml:space="preserve">et des </w:t>
      </w:r>
      <w:r w:rsidRPr="00CB5DC0">
        <w:rPr>
          <w:b/>
          <w:bCs/>
          <w:sz w:val="28"/>
          <w:szCs w:val="28"/>
          <w:lang w:val="fr-FR"/>
        </w:rPr>
        <w:t>océan</w:t>
      </w:r>
      <w:r w:rsidR="00617E68" w:rsidRPr="00CB5DC0">
        <w:rPr>
          <w:b/>
          <w:bCs/>
          <w:sz w:val="28"/>
          <w:szCs w:val="28"/>
          <w:lang w:val="fr-FR"/>
        </w:rPr>
        <w:t>s</w:t>
      </w:r>
      <w:r w:rsidRPr="00CB5DC0">
        <w:rPr>
          <w:b/>
          <w:bCs/>
          <w:sz w:val="28"/>
          <w:szCs w:val="28"/>
          <w:lang w:val="fr-FR"/>
        </w:rPr>
        <w:t>.</w:t>
      </w:r>
    </w:p>
    <w:p w14:paraId="36D7ADA9" w14:textId="52D1385F" w:rsidR="001C2779" w:rsidRPr="00CB5DC0" w:rsidRDefault="001C2779" w:rsidP="001C2779">
      <w:pPr>
        <w:spacing w:after="160" w:line="259" w:lineRule="auto"/>
        <w:rPr>
          <w:b/>
          <w:bCs/>
          <w:sz w:val="28"/>
          <w:szCs w:val="28"/>
          <w:lang w:val="fr-FR"/>
        </w:rPr>
      </w:pPr>
      <w:r w:rsidRPr="00CB5DC0">
        <w:rPr>
          <w:b/>
          <w:bCs/>
          <w:sz w:val="28"/>
          <w:szCs w:val="28"/>
          <w:lang w:val="fr-FR"/>
        </w:rPr>
        <w:lastRenderedPageBreak/>
        <w:t xml:space="preserve">L'entrée en vigueur de l'Accord sur la conservation et l'utilisation durable de la diversité </w:t>
      </w:r>
      <w:r w:rsidR="00F55816" w:rsidRPr="00CB5DC0">
        <w:rPr>
          <w:b/>
          <w:bCs/>
          <w:sz w:val="28"/>
          <w:szCs w:val="28"/>
          <w:lang w:val="fr-FR"/>
        </w:rPr>
        <w:t xml:space="preserve">biologique </w:t>
      </w:r>
      <w:r w:rsidRPr="00CB5DC0">
        <w:rPr>
          <w:b/>
          <w:bCs/>
          <w:sz w:val="28"/>
          <w:szCs w:val="28"/>
          <w:lang w:val="fr-FR"/>
        </w:rPr>
        <w:t>marine des zones ne relevant pas de la juridiction nationale, l'Accord BBNJ, ouvre une nouvelle étape historique.</w:t>
      </w:r>
    </w:p>
    <w:p w14:paraId="0B2DF8FA" w14:textId="77777777" w:rsidR="001C2779" w:rsidRPr="00CB5DC0" w:rsidRDefault="001C2779" w:rsidP="001C2779">
      <w:pPr>
        <w:spacing w:after="160" w:line="259" w:lineRule="auto"/>
        <w:rPr>
          <w:b/>
          <w:bCs/>
          <w:sz w:val="28"/>
          <w:szCs w:val="28"/>
          <w:lang w:val="fr-FR"/>
        </w:rPr>
      </w:pPr>
      <w:r w:rsidRPr="00CB5DC0">
        <w:rPr>
          <w:b/>
          <w:bCs/>
          <w:sz w:val="28"/>
          <w:szCs w:val="28"/>
          <w:lang w:val="fr-FR"/>
        </w:rPr>
        <w:t>La première Conférence des Parties constituera un rendez-vous majeur pour mettre en place les mécanismes prévus par cet Accord et engager le dialogue avec les organisations internationales compétentes appelées, chacune dans le respect de son mandat, à contribuer à sa mise en œuvre.</w:t>
      </w:r>
    </w:p>
    <w:p w14:paraId="7DB5345B" w14:textId="23E9138E" w:rsidR="001C2779" w:rsidRPr="00CB5DC0" w:rsidRDefault="001C2779" w:rsidP="001C2779">
      <w:pPr>
        <w:spacing w:after="160" w:line="259" w:lineRule="auto"/>
        <w:rPr>
          <w:b/>
          <w:bCs/>
          <w:sz w:val="28"/>
          <w:szCs w:val="28"/>
          <w:lang w:val="fr-FR"/>
        </w:rPr>
      </w:pPr>
      <w:r w:rsidRPr="00CB5DC0">
        <w:rPr>
          <w:b/>
          <w:bCs/>
          <w:sz w:val="28"/>
          <w:szCs w:val="28"/>
          <w:lang w:val="fr-FR"/>
        </w:rPr>
        <w:t>Pour Monaco, cette nouvelle étape de la gouvernance internationale de</w:t>
      </w:r>
      <w:r w:rsidR="00786492" w:rsidRPr="00CB5DC0">
        <w:rPr>
          <w:b/>
          <w:bCs/>
          <w:sz w:val="28"/>
          <w:szCs w:val="28"/>
          <w:lang w:val="fr-FR"/>
        </w:rPr>
        <w:t xml:space="preserve">s mers et des </w:t>
      </w:r>
      <w:r w:rsidRPr="00CB5DC0">
        <w:rPr>
          <w:b/>
          <w:bCs/>
          <w:sz w:val="28"/>
          <w:szCs w:val="28"/>
          <w:lang w:val="fr-FR"/>
        </w:rPr>
        <w:t>océan</w:t>
      </w:r>
      <w:r w:rsidR="00786492" w:rsidRPr="00CB5DC0">
        <w:rPr>
          <w:b/>
          <w:bCs/>
          <w:sz w:val="28"/>
          <w:szCs w:val="28"/>
          <w:lang w:val="fr-FR"/>
        </w:rPr>
        <w:t>s</w:t>
      </w:r>
      <w:r w:rsidRPr="00CB5DC0">
        <w:rPr>
          <w:b/>
          <w:bCs/>
          <w:sz w:val="28"/>
          <w:szCs w:val="28"/>
          <w:lang w:val="fr-FR"/>
        </w:rPr>
        <w:t xml:space="preserve"> ne doit pas conduire à une fragmentation, mais à une coopération renforcée entre les institutions établies dans le cadre de la Convention des Nations Unies sur le droit de la mer</w:t>
      </w:r>
      <w:r w:rsidR="00786492" w:rsidRPr="00CB5DC0">
        <w:rPr>
          <w:b/>
          <w:bCs/>
          <w:sz w:val="28"/>
          <w:szCs w:val="28"/>
          <w:lang w:val="fr-FR"/>
        </w:rPr>
        <w:t xml:space="preserve"> de 1982</w:t>
      </w:r>
      <w:r w:rsidRPr="00CB5DC0">
        <w:rPr>
          <w:b/>
          <w:bCs/>
          <w:sz w:val="28"/>
          <w:szCs w:val="28"/>
          <w:lang w:val="fr-FR"/>
        </w:rPr>
        <w:t>.</w:t>
      </w:r>
    </w:p>
    <w:p w14:paraId="2BA68756" w14:textId="77777777" w:rsidR="001C2779" w:rsidRPr="00CB5DC0" w:rsidRDefault="001C2779" w:rsidP="001C2779">
      <w:pPr>
        <w:spacing w:after="160" w:line="259" w:lineRule="auto"/>
        <w:rPr>
          <w:b/>
          <w:bCs/>
          <w:sz w:val="28"/>
          <w:szCs w:val="28"/>
          <w:lang w:val="fr-FR"/>
        </w:rPr>
      </w:pPr>
      <w:r w:rsidRPr="00CB5DC0">
        <w:rPr>
          <w:b/>
          <w:bCs/>
          <w:sz w:val="28"/>
          <w:szCs w:val="28"/>
          <w:lang w:val="fr-FR"/>
        </w:rPr>
        <w:t>L'enjeu qui se présente à nous n'est pas de construire des régimes parallèles, mais de faire vivre une architecture juridique commune, fondée sur l'unité de la Convention de 1982, la complémentarité des mandats institutionnels et le partage des connaissances scientifiques.</w:t>
      </w:r>
    </w:p>
    <w:p w14:paraId="2EA2C6E2" w14:textId="6FBBB62E" w:rsidR="001C2779" w:rsidRPr="00CB5DC0" w:rsidRDefault="001C2779" w:rsidP="001C2779">
      <w:pPr>
        <w:spacing w:after="160" w:line="259" w:lineRule="auto"/>
        <w:rPr>
          <w:b/>
          <w:bCs/>
          <w:sz w:val="28"/>
          <w:szCs w:val="28"/>
          <w:lang w:val="fr-FR"/>
        </w:rPr>
      </w:pPr>
      <w:r w:rsidRPr="00CB5DC0">
        <w:rPr>
          <w:b/>
          <w:bCs/>
          <w:sz w:val="28"/>
          <w:szCs w:val="28"/>
          <w:lang w:val="fr-FR"/>
        </w:rPr>
        <w:t xml:space="preserve">L'Autorité internationale des fonds marins et les institutions </w:t>
      </w:r>
      <w:r w:rsidR="00786492" w:rsidRPr="00CB5DC0">
        <w:rPr>
          <w:b/>
          <w:bCs/>
          <w:sz w:val="28"/>
          <w:szCs w:val="28"/>
          <w:lang w:val="fr-FR"/>
        </w:rPr>
        <w:t>prévu</w:t>
      </w:r>
      <w:r w:rsidRPr="00CB5DC0">
        <w:rPr>
          <w:b/>
          <w:bCs/>
          <w:sz w:val="28"/>
          <w:szCs w:val="28"/>
          <w:lang w:val="fr-FR"/>
        </w:rPr>
        <w:t xml:space="preserve">es par l'Accord BBNJ exercent des compétences distinctes, mais complémentaires. Leur action doit contribuer à une même ambition : assurer </w:t>
      </w:r>
      <w:r w:rsidRPr="00CB5DC0">
        <w:rPr>
          <w:b/>
          <w:bCs/>
          <w:sz w:val="28"/>
          <w:szCs w:val="28"/>
          <w:lang w:val="fr-FR"/>
        </w:rPr>
        <w:lastRenderedPageBreak/>
        <w:t>une gouvernance cohérente, efficace et durable des espaces marins situés au-delà des juridictions nationales.</w:t>
      </w:r>
    </w:p>
    <w:p w14:paraId="35B4A15F" w14:textId="77777777" w:rsidR="001C2779" w:rsidRPr="00CB5DC0" w:rsidRDefault="001C2779" w:rsidP="001C2779">
      <w:pPr>
        <w:spacing w:after="160" w:line="259" w:lineRule="auto"/>
        <w:rPr>
          <w:b/>
          <w:bCs/>
          <w:sz w:val="28"/>
          <w:szCs w:val="28"/>
          <w:lang w:val="fr-FR"/>
        </w:rPr>
      </w:pPr>
      <w:r w:rsidRPr="00CB5DC0">
        <w:rPr>
          <w:b/>
          <w:bCs/>
          <w:sz w:val="28"/>
          <w:szCs w:val="28"/>
          <w:lang w:val="fr-FR"/>
        </w:rPr>
        <w:t>Le défi qui est désormais devant nous n'est donc pas celui de la coexistence des institutions. Il est celui de leur coopération.</w:t>
      </w:r>
    </w:p>
    <w:p w14:paraId="6D9F881C" w14:textId="77777777" w:rsidR="001C2779" w:rsidRPr="00CB5DC0" w:rsidRDefault="001C2779" w:rsidP="001C2779">
      <w:pPr>
        <w:spacing w:after="160" w:line="259" w:lineRule="auto"/>
        <w:rPr>
          <w:b/>
          <w:bCs/>
          <w:sz w:val="28"/>
          <w:szCs w:val="28"/>
          <w:lang w:val="fr-FR"/>
        </w:rPr>
      </w:pPr>
      <w:r w:rsidRPr="00CB5DC0">
        <w:rPr>
          <w:b/>
          <w:bCs/>
          <w:sz w:val="28"/>
          <w:szCs w:val="28"/>
          <w:lang w:val="fr-FR"/>
        </w:rPr>
        <w:t>Cette coopération devra naturellement respecter les mandats propres à chaque institution. Elle pourra notamment se développer dans des domaines essentiels tels que le partage des connaissances scientifiques, la coopération en matière d'évaluation des incidences sur l'environnement, le renforcement des capacités et l'échange d'informations.</w:t>
      </w:r>
    </w:p>
    <w:p w14:paraId="1C3588C5" w14:textId="77777777" w:rsidR="001C2779" w:rsidRPr="00CB5DC0" w:rsidRDefault="001C2779" w:rsidP="001C2779">
      <w:pPr>
        <w:spacing w:after="160" w:line="259" w:lineRule="auto"/>
        <w:rPr>
          <w:b/>
          <w:bCs/>
          <w:sz w:val="28"/>
          <w:szCs w:val="28"/>
          <w:lang w:val="fr-FR"/>
        </w:rPr>
      </w:pPr>
      <w:r w:rsidRPr="00CB5DC0">
        <w:rPr>
          <w:b/>
          <w:bCs/>
          <w:sz w:val="28"/>
          <w:szCs w:val="28"/>
          <w:lang w:val="fr-FR"/>
        </w:rPr>
        <w:t>Préserver l'unité de la Convention des Nations Unies sur le droit de la mer est aujourd'hui une responsabilité collective.</w:t>
      </w:r>
    </w:p>
    <w:p w14:paraId="4CCCA4F0" w14:textId="37D93EEC" w:rsidR="001C2779" w:rsidRPr="00CB5DC0" w:rsidRDefault="001C2779" w:rsidP="001C2779">
      <w:pPr>
        <w:spacing w:after="160" w:line="259" w:lineRule="auto"/>
        <w:rPr>
          <w:b/>
          <w:bCs/>
          <w:sz w:val="28"/>
          <w:szCs w:val="28"/>
          <w:lang w:val="fr-FR"/>
        </w:rPr>
      </w:pPr>
      <w:r w:rsidRPr="00CB5DC0">
        <w:rPr>
          <w:b/>
          <w:bCs/>
          <w:sz w:val="28"/>
          <w:szCs w:val="28"/>
          <w:lang w:val="fr-FR"/>
        </w:rPr>
        <w:t xml:space="preserve">La Convention de 1982 constitue le socle juridique fondamental de la gouvernance internationale </w:t>
      </w:r>
      <w:r w:rsidR="00786492" w:rsidRPr="00CB5DC0">
        <w:rPr>
          <w:b/>
          <w:bCs/>
          <w:sz w:val="28"/>
          <w:szCs w:val="28"/>
          <w:lang w:val="fr-FR"/>
        </w:rPr>
        <w:t xml:space="preserve">des mers et </w:t>
      </w:r>
      <w:r w:rsidRPr="00CB5DC0">
        <w:rPr>
          <w:b/>
          <w:bCs/>
          <w:sz w:val="28"/>
          <w:szCs w:val="28"/>
          <w:lang w:val="fr-FR"/>
        </w:rPr>
        <w:t>des océans. Elle a établi un équilibre remarquable entre les droits et obligations des États, entre l'utilisation des ressources marines et la protection du milieu marin, ainsi qu'entre les différents espaces maritimes qu'elle régit.</w:t>
      </w:r>
    </w:p>
    <w:p w14:paraId="61E06DF1" w14:textId="77777777" w:rsidR="001C2779" w:rsidRPr="00CB5DC0" w:rsidRDefault="001C2779" w:rsidP="001C2779">
      <w:pPr>
        <w:spacing w:after="160" w:line="259" w:lineRule="auto"/>
        <w:rPr>
          <w:b/>
          <w:bCs/>
          <w:sz w:val="28"/>
          <w:szCs w:val="28"/>
          <w:lang w:val="fr-FR"/>
        </w:rPr>
      </w:pPr>
      <w:r w:rsidRPr="00CB5DC0">
        <w:rPr>
          <w:b/>
          <w:bCs/>
          <w:sz w:val="28"/>
          <w:szCs w:val="28"/>
          <w:lang w:val="fr-FR"/>
        </w:rPr>
        <w:t xml:space="preserve">L'adoption de nouveaux instruments dans son cadre ne remet pas en cause cette unité ; elle témoigne au </w:t>
      </w:r>
      <w:r w:rsidRPr="00CB5DC0">
        <w:rPr>
          <w:b/>
          <w:bCs/>
          <w:sz w:val="28"/>
          <w:szCs w:val="28"/>
          <w:lang w:val="fr-FR"/>
        </w:rPr>
        <w:lastRenderedPageBreak/>
        <w:t>contraire de sa vitalité et de sa capacité à répondre aux défis nouveaux auxquels l'océan est confronté.</w:t>
      </w:r>
    </w:p>
    <w:p w14:paraId="79E69FD2" w14:textId="77777777" w:rsidR="001C2779" w:rsidRPr="00CB5DC0" w:rsidRDefault="001C2779" w:rsidP="001C2779">
      <w:pPr>
        <w:spacing w:after="160" w:line="259" w:lineRule="auto"/>
        <w:rPr>
          <w:b/>
          <w:bCs/>
          <w:sz w:val="28"/>
          <w:szCs w:val="28"/>
          <w:lang w:val="fr-FR"/>
        </w:rPr>
      </w:pPr>
      <w:r w:rsidRPr="00CB5DC0">
        <w:rPr>
          <w:b/>
          <w:bCs/>
          <w:sz w:val="28"/>
          <w:szCs w:val="28"/>
          <w:lang w:val="fr-FR"/>
        </w:rPr>
        <w:t>Dans cette perspective, l'Autorité internationale des fonds marins a pleinement sa place dans le dialogue interinstitutionnel qui s'ouvre aujourd'hui. Forte de son expérience, de son expertise scientifique et de son mandat unique concernant la Zone, elle sera un partenaire naturel des futurs mécanismes de coopération prévus par l'Accord BBNJ.</w:t>
      </w:r>
    </w:p>
    <w:p w14:paraId="1F8E435C" w14:textId="77777777" w:rsidR="001C2779" w:rsidRPr="00CB5DC0" w:rsidRDefault="001C2779" w:rsidP="001C2779">
      <w:pPr>
        <w:spacing w:after="160" w:line="259" w:lineRule="auto"/>
        <w:rPr>
          <w:b/>
          <w:bCs/>
          <w:sz w:val="28"/>
          <w:szCs w:val="28"/>
          <w:lang w:val="fr-FR"/>
        </w:rPr>
      </w:pPr>
      <w:r w:rsidRPr="00CB5DC0">
        <w:rPr>
          <w:b/>
          <w:bCs/>
          <w:sz w:val="28"/>
          <w:szCs w:val="28"/>
          <w:lang w:val="fr-FR"/>
        </w:rPr>
        <w:t>Monsieur le Président,</w:t>
      </w:r>
    </w:p>
    <w:p w14:paraId="2FBAF4DE" w14:textId="21E1BD4F" w:rsidR="001C2779" w:rsidRPr="00CB5DC0" w:rsidRDefault="001C2779" w:rsidP="001C2779">
      <w:pPr>
        <w:spacing w:after="160" w:line="259" w:lineRule="auto"/>
        <w:rPr>
          <w:b/>
          <w:bCs/>
          <w:sz w:val="28"/>
          <w:szCs w:val="28"/>
          <w:lang w:val="fr-FR"/>
        </w:rPr>
      </w:pPr>
      <w:r w:rsidRPr="00CB5DC0">
        <w:rPr>
          <w:b/>
          <w:bCs/>
          <w:sz w:val="28"/>
          <w:szCs w:val="28"/>
          <w:lang w:val="fr-FR"/>
        </w:rPr>
        <w:t>Le rapport de Madame l</w:t>
      </w:r>
      <w:r w:rsidR="00AE7AC0" w:rsidRPr="00CB5DC0">
        <w:rPr>
          <w:b/>
          <w:bCs/>
          <w:sz w:val="28"/>
          <w:szCs w:val="28"/>
          <w:lang w:val="fr-FR"/>
        </w:rPr>
        <w:t>e</w:t>
      </w:r>
      <w:r w:rsidRPr="00CB5DC0">
        <w:rPr>
          <w:b/>
          <w:bCs/>
          <w:sz w:val="28"/>
          <w:szCs w:val="28"/>
          <w:lang w:val="fr-FR"/>
        </w:rPr>
        <w:t xml:space="preserve"> Secrétaire général souligne également les progrès accomplis dans la mise en œuvre du Plan d'action pour la recherche scientifique marine à l'appui de la Décennie des Nations Unies pour les sciences océaniques.</w:t>
      </w:r>
    </w:p>
    <w:p w14:paraId="3250B753" w14:textId="77777777" w:rsidR="001C2779" w:rsidRPr="00CB5DC0" w:rsidRDefault="001C2779" w:rsidP="001C2779">
      <w:pPr>
        <w:spacing w:after="160" w:line="259" w:lineRule="auto"/>
        <w:rPr>
          <w:b/>
          <w:bCs/>
          <w:sz w:val="28"/>
          <w:szCs w:val="28"/>
          <w:lang w:val="fr-FR"/>
        </w:rPr>
      </w:pPr>
      <w:r w:rsidRPr="00CB5DC0">
        <w:rPr>
          <w:b/>
          <w:bCs/>
          <w:sz w:val="28"/>
          <w:szCs w:val="28"/>
          <w:lang w:val="fr-FR"/>
        </w:rPr>
        <w:t>La Principauté de Monaco s'en félicite.</w:t>
      </w:r>
    </w:p>
    <w:p w14:paraId="5D95BA5A" w14:textId="77777777" w:rsidR="001C2779" w:rsidRPr="00CB5DC0" w:rsidRDefault="001C2779" w:rsidP="001C2779">
      <w:pPr>
        <w:spacing w:after="160" w:line="259" w:lineRule="auto"/>
        <w:rPr>
          <w:b/>
          <w:bCs/>
          <w:sz w:val="28"/>
          <w:szCs w:val="28"/>
          <w:lang w:val="fr-FR"/>
        </w:rPr>
      </w:pPr>
      <w:r w:rsidRPr="00CB5DC0">
        <w:rPr>
          <w:b/>
          <w:bCs/>
          <w:sz w:val="28"/>
          <w:szCs w:val="28"/>
          <w:lang w:val="fr-FR"/>
        </w:rPr>
        <w:t>Dans un contexte où les connaissances relatives aux grands fonds marins demeurent encore largement incomplètes, la science doit continuer d'éclairer chacune de nos décisions.</w:t>
      </w:r>
    </w:p>
    <w:p w14:paraId="541AE84F" w14:textId="77777777" w:rsidR="001C2779" w:rsidRPr="00CB5DC0" w:rsidRDefault="001C2779" w:rsidP="001C2779">
      <w:pPr>
        <w:spacing w:after="160" w:line="259" w:lineRule="auto"/>
        <w:rPr>
          <w:b/>
          <w:bCs/>
          <w:sz w:val="28"/>
          <w:szCs w:val="28"/>
          <w:lang w:val="fr-FR"/>
        </w:rPr>
      </w:pPr>
      <w:r w:rsidRPr="00CB5DC0">
        <w:rPr>
          <w:b/>
          <w:bCs/>
          <w:sz w:val="28"/>
          <w:szCs w:val="28"/>
          <w:lang w:val="fr-FR"/>
        </w:rPr>
        <w:t>Elle constitue notre langage commun.</w:t>
      </w:r>
    </w:p>
    <w:p w14:paraId="274F01D5" w14:textId="77777777" w:rsidR="001C2779" w:rsidRPr="00CB5DC0" w:rsidRDefault="001C2779" w:rsidP="001C2779">
      <w:pPr>
        <w:spacing w:after="160" w:line="259" w:lineRule="auto"/>
        <w:rPr>
          <w:b/>
          <w:bCs/>
          <w:sz w:val="28"/>
          <w:szCs w:val="28"/>
          <w:lang w:val="fr-FR"/>
        </w:rPr>
      </w:pPr>
      <w:r w:rsidRPr="00CB5DC0">
        <w:rPr>
          <w:b/>
          <w:bCs/>
          <w:sz w:val="28"/>
          <w:szCs w:val="28"/>
          <w:lang w:val="fr-FR"/>
        </w:rPr>
        <w:t>Elle est le fondement des décisions que nous prenons, le vecteur de la coopération entre les institutions et le meilleur garant de la crédibilité de notre action collective.</w:t>
      </w:r>
    </w:p>
    <w:p w14:paraId="1D0607C5" w14:textId="77777777" w:rsidR="001C2779" w:rsidRPr="00CB5DC0" w:rsidRDefault="001C2779" w:rsidP="001C2779">
      <w:pPr>
        <w:spacing w:after="160" w:line="259" w:lineRule="auto"/>
        <w:rPr>
          <w:b/>
          <w:bCs/>
          <w:sz w:val="28"/>
          <w:szCs w:val="28"/>
          <w:lang w:val="fr-FR"/>
        </w:rPr>
      </w:pPr>
      <w:r w:rsidRPr="00CB5DC0">
        <w:rPr>
          <w:b/>
          <w:bCs/>
          <w:sz w:val="28"/>
          <w:szCs w:val="28"/>
          <w:lang w:val="fr-FR"/>
        </w:rPr>
        <w:lastRenderedPageBreak/>
        <w:t>À mesure que notre connaissance des grands fonds progresse, notre responsabilité collective s'accroît également. Plus nous découvrons la complexité de ces écosystèmes, plus nous mesurons la nécessité de les appréhender avec prudence, humilité et responsabilité.</w:t>
      </w:r>
    </w:p>
    <w:p w14:paraId="0B64DDAC" w14:textId="77777777" w:rsidR="001C2779" w:rsidRPr="00CB5DC0" w:rsidRDefault="001C2779" w:rsidP="001C2779">
      <w:pPr>
        <w:spacing w:after="160" w:line="259" w:lineRule="auto"/>
        <w:rPr>
          <w:b/>
          <w:bCs/>
          <w:sz w:val="28"/>
          <w:szCs w:val="28"/>
          <w:lang w:val="fr-FR"/>
        </w:rPr>
      </w:pPr>
      <w:r w:rsidRPr="00CB5DC0">
        <w:rPr>
          <w:b/>
          <w:bCs/>
          <w:sz w:val="28"/>
          <w:szCs w:val="28"/>
          <w:lang w:val="fr-FR"/>
        </w:rPr>
        <w:t>Le principe de précaution conserve ainsi toute sa pertinence. Il nous rappelle que la protection du milieu marin exige que nos décisions demeurent fondées sur les meilleures connaissances scientifiques disponibles.</w:t>
      </w:r>
    </w:p>
    <w:p w14:paraId="3798BF70" w14:textId="77777777" w:rsidR="001C2779" w:rsidRPr="00CB5DC0" w:rsidRDefault="001C2779" w:rsidP="001C2779">
      <w:pPr>
        <w:spacing w:after="160" w:line="259" w:lineRule="auto"/>
        <w:rPr>
          <w:b/>
          <w:bCs/>
          <w:sz w:val="28"/>
          <w:szCs w:val="28"/>
          <w:lang w:val="fr-FR"/>
        </w:rPr>
      </w:pPr>
      <w:r w:rsidRPr="00CB5DC0">
        <w:rPr>
          <w:b/>
          <w:bCs/>
          <w:sz w:val="28"/>
          <w:szCs w:val="28"/>
          <w:lang w:val="fr-FR"/>
        </w:rPr>
        <w:t>Monsieur le Président,</w:t>
      </w:r>
    </w:p>
    <w:p w14:paraId="79F50F1D" w14:textId="77777777" w:rsidR="001C2779" w:rsidRPr="00CB5DC0" w:rsidRDefault="001C2779" w:rsidP="001C2779">
      <w:pPr>
        <w:spacing w:after="160" w:line="259" w:lineRule="auto"/>
        <w:rPr>
          <w:b/>
          <w:bCs/>
          <w:sz w:val="28"/>
          <w:szCs w:val="28"/>
          <w:lang w:val="fr-FR"/>
        </w:rPr>
      </w:pPr>
      <w:r w:rsidRPr="00CB5DC0">
        <w:rPr>
          <w:b/>
          <w:bCs/>
          <w:sz w:val="28"/>
          <w:szCs w:val="28"/>
          <w:lang w:val="fr-FR"/>
        </w:rPr>
        <w:t>Le rapport met également en lumière les progrès accomplis en matière de renforcement des capacités.</w:t>
      </w:r>
    </w:p>
    <w:p w14:paraId="4951CD29" w14:textId="77777777" w:rsidR="001C2779" w:rsidRPr="00CB5DC0" w:rsidRDefault="001C2779" w:rsidP="001C2779">
      <w:pPr>
        <w:spacing w:after="160" w:line="259" w:lineRule="auto"/>
        <w:rPr>
          <w:b/>
          <w:bCs/>
          <w:sz w:val="28"/>
          <w:szCs w:val="28"/>
          <w:lang w:val="fr-FR"/>
        </w:rPr>
      </w:pPr>
      <w:r w:rsidRPr="00CB5DC0">
        <w:rPr>
          <w:b/>
          <w:bCs/>
          <w:sz w:val="28"/>
          <w:szCs w:val="28"/>
          <w:lang w:val="fr-FR"/>
        </w:rPr>
        <w:t>La Principauté de Monaco demeure profondément attachée à cette dimension essentielle du mandat de l'Autorité.</w:t>
      </w:r>
    </w:p>
    <w:p w14:paraId="62388106" w14:textId="77777777" w:rsidR="001C2779" w:rsidRPr="00CB5DC0" w:rsidRDefault="001C2779" w:rsidP="001C2779">
      <w:pPr>
        <w:spacing w:after="160" w:line="259" w:lineRule="auto"/>
        <w:rPr>
          <w:b/>
          <w:bCs/>
          <w:sz w:val="28"/>
          <w:szCs w:val="28"/>
          <w:lang w:val="fr-FR"/>
        </w:rPr>
      </w:pPr>
      <w:r w:rsidRPr="00CB5DC0">
        <w:rPr>
          <w:b/>
          <w:bCs/>
          <w:sz w:val="28"/>
          <w:szCs w:val="28"/>
          <w:lang w:val="fr-FR"/>
        </w:rPr>
        <w:t>Le développement des compétences scientifiques, techniques et juridiques des États membres constitue une condition indispensable à leur participation effective aux travaux de l'Autorité.</w:t>
      </w:r>
    </w:p>
    <w:p w14:paraId="2CBAA8EF" w14:textId="478DF02E" w:rsidR="001C2779" w:rsidRPr="00CB5DC0" w:rsidRDefault="001C2779" w:rsidP="001C2779">
      <w:pPr>
        <w:spacing w:after="160" w:line="259" w:lineRule="auto"/>
        <w:rPr>
          <w:b/>
          <w:bCs/>
          <w:sz w:val="28"/>
          <w:szCs w:val="28"/>
          <w:lang w:val="fr-FR"/>
        </w:rPr>
      </w:pPr>
      <w:r w:rsidRPr="00CB5DC0">
        <w:rPr>
          <w:b/>
          <w:bCs/>
          <w:sz w:val="28"/>
          <w:szCs w:val="28"/>
          <w:lang w:val="fr-FR"/>
        </w:rPr>
        <w:t>Nous saluons les initiatives conduites en faveur des pays en développement ainsi que les efforts entrepris pour favoriser une participation accrue des femmes aux sciences marines et à la gouvernance de</w:t>
      </w:r>
      <w:r w:rsidR="00786492" w:rsidRPr="00CB5DC0">
        <w:rPr>
          <w:b/>
          <w:bCs/>
          <w:sz w:val="28"/>
          <w:szCs w:val="28"/>
          <w:lang w:val="fr-FR"/>
        </w:rPr>
        <w:t xml:space="preserve">s mers et des </w:t>
      </w:r>
      <w:r w:rsidRPr="00CB5DC0">
        <w:rPr>
          <w:b/>
          <w:bCs/>
          <w:sz w:val="28"/>
          <w:szCs w:val="28"/>
          <w:lang w:val="fr-FR"/>
        </w:rPr>
        <w:t>océan</w:t>
      </w:r>
      <w:r w:rsidR="00786492" w:rsidRPr="00CB5DC0">
        <w:rPr>
          <w:b/>
          <w:bCs/>
          <w:sz w:val="28"/>
          <w:szCs w:val="28"/>
          <w:lang w:val="fr-FR"/>
        </w:rPr>
        <w:t>s</w:t>
      </w:r>
      <w:r w:rsidRPr="00CB5DC0">
        <w:rPr>
          <w:b/>
          <w:bCs/>
          <w:sz w:val="28"/>
          <w:szCs w:val="28"/>
          <w:lang w:val="fr-FR"/>
        </w:rPr>
        <w:t>.</w:t>
      </w:r>
    </w:p>
    <w:p w14:paraId="0FEFA5EE" w14:textId="77777777" w:rsidR="001C2779" w:rsidRPr="00CB5DC0" w:rsidRDefault="001C2779" w:rsidP="001C2779">
      <w:pPr>
        <w:spacing w:after="160" w:line="259" w:lineRule="auto"/>
        <w:rPr>
          <w:b/>
          <w:bCs/>
          <w:sz w:val="28"/>
          <w:szCs w:val="28"/>
          <w:lang w:val="fr-FR"/>
        </w:rPr>
      </w:pPr>
      <w:r w:rsidRPr="00CB5DC0">
        <w:rPr>
          <w:b/>
          <w:bCs/>
          <w:sz w:val="28"/>
          <w:szCs w:val="28"/>
          <w:lang w:val="fr-FR"/>
        </w:rPr>
        <w:lastRenderedPageBreak/>
        <w:t>Ces investissements dans les capacités humaines sont aussi des investissements dans la qualité de notre gouvernance collective.</w:t>
      </w:r>
    </w:p>
    <w:p w14:paraId="77BD4B69" w14:textId="15288DD5" w:rsidR="001C2779" w:rsidRPr="00CB5DC0" w:rsidRDefault="001C2779" w:rsidP="001C2779">
      <w:pPr>
        <w:spacing w:after="160" w:line="259" w:lineRule="auto"/>
        <w:rPr>
          <w:b/>
          <w:bCs/>
          <w:sz w:val="28"/>
          <w:szCs w:val="28"/>
          <w:lang w:val="fr-FR"/>
        </w:rPr>
      </w:pPr>
      <w:r w:rsidRPr="00CB5DC0">
        <w:rPr>
          <w:b/>
          <w:bCs/>
          <w:sz w:val="28"/>
          <w:szCs w:val="28"/>
          <w:lang w:val="fr-FR"/>
        </w:rPr>
        <w:t>Fidèle à son engagement constant en faveur de l'océan,</w:t>
      </w:r>
      <w:r w:rsidR="00F55816" w:rsidRPr="00CB5DC0">
        <w:rPr>
          <w:b/>
          <w:bCs/>
          <w:sz w:val="28"/>
          <w:szCs w:val="28"/>
          <w:lang w:val="fr-FR"/>
        </w:rPr>
        <w:t xml:space="preserve"> sous l</w:t>
      </w:r>
      <w:r w:rsidR="009767D2" w:rsidRPr="00CB5DC0">
        <w:rPr>
          <w:b/>
          <w:bCs/>
          <w:sz w:val="28"/>
          <w:szCs w:val="28"/>
          <w:lang w:val="fr-FR"/>
        </w:rPr>
        <w:t>es auspices</w:t>
      </w:r>
      <w:r w:rsidR="00F55816" w:rsidRPr="00CB5DC0">
        <w:rPr>
          <w:b/>
          <w:bCs/>
          <w:sz w:val="28"/>
          <w:szCs w:val="28"/>
          <w:lang w:val="fr-FR"/>
        </w:rPr>
        <w:t xml:space="preserve"> de S.A.S le Prince Albert II,</w:t>
      </w:r>
      <w:r w:rsidRPr="00CB5DC0">
        <w:rPr>
          <w:b/>
          <w:bCs/>
          <w:sz w:val="28"/>
          <w:szCs w:val="28"/>
          <w:lang w:val="fr-FR"/>
        </w:rPr>
        <w:t xml:space="preserve"> la Principauté de Monaco poursuivra son soutien à la recherche scientifique, au partage des connaissances et au renforcement des capacités.</w:t>
      </w:r>
    </w:p>
    <w:p w14:paraId="340304F0" w14:textId="77777777" w:rsidR="001C2779" w:rsidRPr="00CB5DC0" w:rsidRDefault="001C2779" w:rsidP="001C2779">
      <w:pPr>
        <w:spacing w:after="160" w:line="259" w:lineRule="auto"/>
        <w:rPr>
          <w:b/>
          <w:bCs/>
          <w:sz w:val="28"/>
          <w:szCs w:val="28"/>
          <w:lang w:val="fr-FR"/>
        </w:rPr>
      </w:pPr>
      <w:r w:rsidRPr="00CB5DC0">
        <w:rPr>
          <w:b/>
          <w:bCs/>
          <w:sz w:val="28"/>
          <w:szCs w:val="28"/>
          <w:lang w:val="fr-FR"/>
        </w:rPr>
        <w:t>Monsieur le Président,</w:t>
      </w:r>
    </w:p>
    <w:p w14:paraId="72E14686" w14:textId="0EB5A527" w:rsidR="001C2779" w:rsidRPr="00CB5DC0" w:rsidRDefault="001C2779" w:rsidP="001C2779">
      <w:pPr>
        <w:spacing w:after="160" w:line="259" w:lineRule="auto"/>
        <w:rPr>
          <w:b/>
          <w:bCs/>
          <w:sz w:val="28"/>
          <w:szCs w:val="28"/>
          <w:lang w:val="fr-FR"/>
        </w:rPr>
      </w:pPr>
      <w:r w:rsidRPr="00CB5DC0">
        <w:rPr>
          <w:b/>
          <w:bCs/>
          <w:sz w:val="28"/>
          <w:szCs w:val="28"/>
          <w:lang w:val="fr-FR"/>
        </w:rPr>
        <w:t>Depuis plus de quarante ans, la Convention des Nations Unies sur le droit de la mer démontre sa capacité à offrir un cadre juridique stable tout en accompagnant l'évolution des défis auxquels l</w:t>
      </w:r>
      <w:r w:rsidR="009767D2" w:rsidRPr="00CB5DC0">
        <w:rPr>
          <w:b/>
          <w:bCs/>
          <w:sz w:val="28"/>
          <w:szCs w:val="28"/>
          <w:lang w:val="fr-FR"/>
        </w:rPr>
        <w:t xml:space="preserve">es mers et les </w:t>
      </w:r>
      <w:r w:rsidRPr="00CB5DC0">
        <w:rPr>
          <w:b/>
          <w:bCs/>
          <w:sz w:val="28"/>
          <w:szCs w:val="28"/>
          <w:lang w:val="fr-FR"/>
        </w:rPr>
        <w:t>océan</w:t>
      </w:r>
      <w:r w:rsidR="009767D2" w:rsidRPr="00CB5DC0">
        <w:rPr>
          <w:b/>
          <w:bCs/>
          <w:sz w:val="28"/>
          <w:szCs w:val="28"/>
          <w:lang w:val="fr-FR"/>
        </w:rPr>
        <w:t xml:space="preserve">s </w:t>
      </w:r>
      <w:r w:rsidRPr="00CB5DC0">
        <w:rPr>
          <w:b/>
          <w:bCs/>
          <w:sz w:val="28"/>
          <w:szCs w:val="28"/>
          <w:lang w:val="fr-FR"/>
        </w:rPr>
        <w:t>s</w:t>
      </w:r>
      <w:r w:rsidR="009767D2" w:rsidRPr="00CB5DC0">
        <w:rPr>
          <w:b/>
          <w:bCs/>
          <w:sz w:val="28"/>
          <w:szCs w:val="28"/>
          <w:lang w:val="fr-FR"/>
        </w:rPr>
        <w:t>on</w:t>
      </w:r>
      <w:r w:rsidRPr="00CB5DC0">
        <w:rPr>
          <w:b/>
          <w:bCs/>
          <w:sz w:val="28"/>
          <w:szCs w:val="28"/>
          <w:lang w:val="fr-FR"/>
        </w:rPr>
        <w:t>t confronté</w:t>
      </w:r>
      <w:r w:rsidR="009767D2" w:rsidRPr="00CB5DC0">
        <w:rPr>
          <w:b/>
          <w:bCs/>
          <w:sz w:val="28"/>
          <w:szCs w:val="28"/>
          <w:lang w:val="fr-FR"/>
        </w:rPr>
        <w:t>s</w:t>
      </w:r>
      <w:r w:rsidRPr="00CB5DC0">
        <w:rPr>
          <w:b/>
          <w:bCs/>
          <w:sz w:val="28"/>
          <w:szCs w:val="28"/>
          <w:lang w:val="fr-FR"/>
        </w:rPr>
        <w:t>.</w:t>
      </w:r>
    </w:p>
    <w:p w14:paraId="475B6CA1" w14:textId="77777777" w:rsidR="001C2779" w:rsidRPr="00CB5DC0" w:rsidRDefault="001C2779" w:rsidP="001C2779">
      <w:pPr>
        <w:spacing w:after="160" w:line="259" w:lineRule="auto"/>
        <w:rPr>
          <w:b/>
          <w:bCs/>
          <w:sz w:val="28"/>
          <w:szCs w:val="28"/>
          <w:lang w:val="fr-FR"/>
        </w:rPr>
      </w:pPr>
      <w:r w:rsidRPr="00CB5DC0">
        <w:rPr>
          <w:b/>
          <w:bCs/>
          <w:sz w:val="28"/>
          <w:szCs w:val="28"/>
          <w:lang w:val="fr-FR"/>
        </w:rPr>
        <w:t>Son unité, son universalité et sa capacité d'adaptation expliquent la confiance constante que les États continuent de lui accorder.</w:t>
      </w:r>
    </w:p>
    <w:p w14:paraId="19633056" w14:textId="3A94A88B" w:rsidR="001C2779" w:rsidRPr="00CB5DC0" w:rsidRDefault="001C2779" w:rsidP="001C2779">
      <w:pPr>
        <w:spacing w:after="160" w:line="259" w:lineRule="auto"/>
        <w:rPr>
          <w:b/>
          <w:bCs/>
          <w:sz w:val="28"/>
          <w:szCs w:val="28"/>
          <w:lang w:val="fr-FR"/>
        </w:rPr>
      </w:pPr>
      <w:r w:rsidRPr="00CB5DC0">
        <w:rPr>
          <w:b/>
          <w:bCs/>
          <w:sz w:val="28"/>
          <w:szCs w:val="28"/>
          <w:lang w:val="fr-FR"/>
        </w:rPr>
        <w:t>L'entrée en vigueur de l'Accord BBNJ ne constitue pas une rupture. Elle illustre au contraire la force de cette architecture juridique et sa capacité à accueillir de nouveaux instruments répondant aux défis contemporains de</w:t>
      </w:r>
      <w:r w:rsidR="009767D2" w:rsidRPr="00CB5DC0">
        <w:rPr>
          <w:b/>
          <w:bCs/>
          <w:sz w:val="28"/>
          <w:szCs w:val="28"/>
          <w:lang w:val="fr-FR"/>
        </w:rPr>
        <w:t xml:space="preserve">s mers et des </w:t>
      </w:r>
      <w:r w:rsidRPr="00CB5DC0">
        <w:rPr>
          <w:b/>
          <w:bCs/>
          <w:sz w:val="28"/>
          <w:szCs w:val="28"/>
          <w:lang w:val="fr-FR"/>
        </w:rPr>
        <w:t>océan</w:t>
      </w:r>
      <w:r w:rsidR="009767D2" w:rsidRPr="00CB5DC0">
        <w:rPr>
          <w:b/>
          <w:bCs/>
          <w:sz w:val="28"/>
          <w:szCs w:val="28"/>
          <w:lang w:val="fr-FR"/>
        </w:rPr>
        <w:t>s</w:t>
      </w:r>
      <w:r w:rsidRPr="00CB5DC0">
        <w:rPr>
          <w:b/>
          <w:bCs/>
          <w:sz w:val="28"/>
          <w:szCs w:val="28"/>
          <w:lang w:val="fr-FR"/>
        </w:rPr>
        <w:t>.</w:t>
      </w:r>
    </w:p>
    <w:p w14:paraId="0D421089" w14:textId="34A4682F" w:rsidR="001C2779" w:rsidRPr="00CB5DC0" w:rsidRDefault="001C2779" w:rsidP="001C2779">
      <w:pPr>
        <w:spacing w:after="160" w:line="259" w:lineRule="auto"/>
        <w:rPr>
          <w:b/>
          <w:bCs/>
          <w:sz w:val="28"/>
          <w:szCs w:val="28"/>
          <w:lang w:val="fr-FR"/>
        </w:rPr>
      </w:pPr>
      <w:r w:rsidRPr="00CB5DC0">
        <w:rPr>
          <w:b/>
          <w:bCs/>
          <w:sz w:val="28"/>
          <w:szCs w:val="28"/>
          <w:lang w:val="fr-FR"/>
        </w:rPr>
        <w:t xml:space="preserve">Il nous appartient désormais de faire vivre cette architecture dans un esprit de coopération, de complémentarité et de confiance mutuelle, afin que les </w:t>
      </w:r>
      <w:r w:rsidRPr="00CB5DC0">
        <w:rPr>
          <w:b/>
          <w:bCs/>
          <w:sz w:val="28"/>
          <w:szCs w:val="28"/>
          <w:lang w:val="fr-FR"/>
        </w:rPr>
        <w:lastRenderedPageBreak/>
        <w:t>différentes institutions établies dans le cadre de la Convention puissent agir ensemble au service d'une gouvernance des</w:t>
      </w:r>
      <w:r w:rsidR="00ED188E" w:rsidRPr="00CB5DC0">
        <w:rPr>
          <w:b/>
          <w:bCs/>
          <w:sz w:val="28"/>
          <w:szCs w:val="28"/>
          <w:lang w:val="fr-FR"/>
        </w:rPr>
        <w:t xml:space="preserve"> mers et des </w:t>
      </w:r>
      <w:r w:rsidRPr="00CB5DC0">
        <w:rPr>
          <w:b/>
          <w:bCs/>
          <w:sz w:val="28"/>
          <w:szCs w:val="28"/>
          <w:lang w:val="fr-FR"/>
        </w:rPr>
        <w:t xml:space="preserve"> océans cohérente et durable.</w:t>
      </w:r>
    </w:p>
    <w:p w14:paraId="3A812193" w14:textId="77777777" w:rsidR="001C2779" w:rsidRPr="00CB5DC0" w:rsidRDefault="001C2779" w:rsidP="001C2779">
      <w:pPr>
        <w:spacing w:after="160" w:line="259" w:lineRule="auto"/>
        <w:rPr>
          <w:b/>
          <w:bCs/>
          <w:sz w:val="28"/>
          <w:szCs w:val="28"/>
          <w:lang w:val="fr-FR"/>
        </w:rPr>
      </w:pPr>
      <w:r w:rsidRPr="00CB5DC0">
        <w:rPr>
          <w:b/>
          <w:bCs/>
          <w:sz w:val="28"/>
          <w:szCs w:val="28"/>
          <w:lang w:val="fr-FR"/>
        </w:rPr>
        <w:t>L'Autorité internationale des fonds marins a pleinement sa place dans cette nouvelle dynamique. Forte de son expérience, de son expertise scientifique et de son rôle unique dans la gestion de la Zone, elle contribuera, aux côtés des autres institutions compétentes, à préserver l'unité du droit international de la mer et à bâtir une gouvernance des espaces situés au-delà des juridictions nationales fondée sur la science, la coopération et le droit.</w:t>
      </w:r>
    </w:p>
    <w:p w14:paraId="06F1DB06" w14:textId="77777777" w:rsidR="001C2779" w:rsidRPr="00CB5DC0" w:rsidRDefault="001C2779" w:rsidP="001C2779">
      <w:pPr>
        <w:spacing w:after="160" w:line="259" w:lineRule="auto"/>
        <w:rPr>
          <w:b/>
          <w:bCs/>
          <w:sz w:val="28"/>
          <w:szCs w:val="28"/>
          <w:lang w:val="fr-FR"/>
        </w:rPr>
      </w:pPr>
      <w:r w:rsidRPr="00CB5DC0">
        <w:rPr>
          <w:b/>
          <w:bCs/>
          <w:sz w:val="28"/>
          <w:szCs w:val="28"/>
          <w:lang w:val="fr-FR"/>
        </w:rPr>
        <w:t>C'est à cette condition que nous préserverons le patrimoine commun de l'humanité et que nous transmettrons aux générations futures un océan dont la richesse biologique, écologique et scientifique continuera de bénéficier à tous.</w:t>
      </w:r>
    </w:p>
    <w:p w14:paraId="21FD03C1" w14:textId="77777777" w:rsidR="003309D8" w:rsidRPr="00CB5DC0" w:rsidRDefault="003309D8" w:rsidP="001C2779">
      <w:pPr>
        <w:spacing w:after="160" w:line="259" w:lineRule="auto"/>
        <w:rPr>
          <w:b/>
          <w:bCs/>
          <w:sz w:val="28"/>
          <w:szCs w:val="28"/>
          <w:lang w:val="fr-FR"/>
        </w:rPr>
      </w:pPr>
    </w:p>
    <w:p w14:paraId="076C27C3" w14:textId="5EE2D17E" w:rsidR="001C2779" w:rsidRPr="00CB5DC0" w:rsidRDefault="001C2779" w:rsidP="001C2779">
      <w:pPr>
        <w:spacing w:after="160" w:line="259" w:lineRule="auto"/>
        <w:rPr>
          <w:b/>
          <w:bCs/>
          <w:sz w:val="28"/>
          <w:szCs w:val="28"/>
        </w:rPr>
      </w:pPr>
      <w:r w:rsidRPr="00CB5DC0">
        <w:rPr>
          <w:b/>
          <w:bCs/>
          <w:sz w:val="28"/>
          <w:szCs w:val="28"/>
        </w:rPr>
        <w:t>Je vous</w:t>
      </w:r>
      <w:r w:rsidR="00ED188E" w:rsidRPr="00CB5DC0">
        <w:rPr>
          <w:b/>
          <w:bCs/>
          <w:sz w:val="28"/>
          <w:szCs w:val="28"/>
        </w:rPr>
        <w:t xml:space="preserve"> remercie</w:t>
      </w:r>
      <w:r w:rsidRPr="00CB5DC0">
        <w:rPr>
          <w:b/>
          <w:bCs/>
          <w:sz w:val="28"/>
          <w:szCs w:val="28"/>
        </w:rPr>
        <w:t>.</w:t>
      </w:r>
    </w:p>
    <w:p w14:paraId="08F3E1E9" w14:textId="77777777" w:rsidR="001C2779" w:rsidRDefault="001C2779" w:rsidP="00313123">
      <w:pPr>
        <w:ind w:firstLine="426"/>
        <w:rPr>
          <w:rFonts w:ascii="Copperplate-Leight" w:eastAsia="MS Mincho" w:hAnsi="Copperplate-Leight" w:hint="eastAsia"/>
          <w:sz w:val="22"/>
          <w:szCs w:val="22"/>
          <w:lang w:val="fr-FR"/>
        </w:rPr>
      </w:pPr>
    </w:p>
    <w:p w14:paraId="264DA363" w14:textId="77777777" w:rsidR="00913A58" w:rsidRDefault="00913A58" w:rsidP="00313123">
      <w:pPr>
        <w:ind w:firstLine="426"/>
        <w:rPr>
          <w:rFonts w:ascii="Copperplate-Leight" w:eastAsia="MS Mincho" w:hAnsi="Copperplate-Leight" w:hint="eastAsia"/>
          <w:sz w:val="22"/>
          <w:szCs w:val="22"/>
          <w:lang w:val="fr-FR"/>
        </w:rPr>
      </w:pPr>
    </w:p>
    <w:p w14:paraId="0D476F23" w14:textId="77777777" w:rsidR="00913A58" w:rsidRPr="00313123" w:rsidRDefault="00913A58" w:rsidP="00313123">
      <w:pPr>
        <w:ind w:firstLine="426"/>
        <w:rPr>
          <w:rFonts w:ascii="Copperplate-Leight" w:eastAsia="MS Mincho" w:hAnsi="Copperplate-Leight" w:hint="eastAsia"/>
          <w:sz w:val="22"/>
          <w:szCs w:val="22"/>
          <w:lang w:val="fr-FR"/>
        </w:rPr>
      </w:pPr>
    </w:p>
    <w:p w14:paraId="48CD3897" w14:textId="77777777" w:rsidR="00E217CD" w:rsidRDefault="00E217CD" w:rsidP="00E217CD">
      <w:pPr>
        <w:ind w:firstLine="709"/>
        <w:jc w:val="both"/>
        <w:rPr>
          <w:rFonts w:ascii="Copperplate-Leight" w:eastAsia="MS Mincho" w:hAnsi="Copperplate-Leight" w:hint="eastAsia"/>
          <w:color w:val="auto"/>
          <w:sz w:val="22"/>
          <w:szCs w:val="22"/>
          <w:lang w:val="fr-FR"/>
        </w:rPr>
      </w:pPr>
    </w:p>
    <w:p w14:paraId="2C2BDB9B" w14:textId="77777777" w:rsidR="00622E63" w:rsidRDefault="00622E63" w:rsidP="00EE3593">
      <w:pPr>
        <w:tabs>
          <w:tab w:val="left" w:pos="1134"/>
        </w:tabs>
        <w:ind w:firstLine="709"/>
        <w:jc w:val="both"/>
        <w:rPr>
          <w:rFonts w:ascii="Cooperplate" w:hAnsi="Cooperplate" w:hint="eastAsia"/>
          <w:color w:val="auto"/>
          <w:sz w:val="28"/>
          <w:szCs w:val="28"/>
          <w:lang w:val="fr-FR"/>
        </w:rPr>
      </w:pPr>
    </w:p>
    <w:p w14:paraId="27CDE69B" w14:textId="77777777" w:rsidR="00F15800" w:rsidRPr="00263C91" w:rsidRDefault="00F15800" w:rsidP="00A013E3">
      <w:pPr>
        <w:spacing w:line="360" w:lineRule="auto"/>
        <w:jc w:val="both"/>
        <w:rPr>
          <w:rFonts w:ascii="Cooperplate" w:hAnsi="Cooperplate" w:hint="eastAsia"/>
          <w:sz w:val="28"/>
          <w:szCs w:val="28"/>
          <w:lang w:val="fr-FR"/>
        </w:rPr>
      </w:pPr>
    </w:p>
    <w:p w14:paraId="769A50EE" w14:textId="77777777" w:rsidR="009E6A15" w:rsidRDefault="009E6A15">
      <w:pPr>
        <w:spacing w:line="360" w:lineRule="auto"/>
        <w:ind w:firstLine="567"/>
        <w:jc w:val="both"/>
        <w:rPr>
          <w:rFonts w:ascii="Copperplate-Light" w:eastAsia="MS Mincho" w:hAnsi="Copperplate-Light" w:hint="eastAsia"/>
          <w:sz w:val="28"/>
          <w:szCs w:val="28"/>
          <w:lang w:val="fr-FR"/>
        </w:rPr>
      </w:pPr>
    </w:p>
    <w:p w14:paraId="718AFA9A" w14:textId="3FBA5845" w:rsidR="009E6A15" w:rsidRPr="007B1C0F" w:rsidRDefault="009E6A15">
      <w:pPr>
        <w:spacing w:line="360" w:lineRule="auto"/>
        <w:ind w:firstLine="567"/>
        <w:jc w:val="both"/>
        <w:rPr>
          <w:rFonts w:ascii="Copperplate-Light" w:eastAsia="MS Mincho" w:hAnsi="Copperplate-Light" w:hint="eastAsia"/>
          <w:sz w:val="28"/>
          <w:szCs w:val="28"/>
          <w:lang w:val="fr-FR"/>
        </w:rPr>
      </w:pPr>
    </w:p>
    <w:sectPr w:rsidR="009E6A15" w:rsidRPr="007B1C0F">
      <w:headerReference w:type="default" r:id="rId9"/>
      <w:pgSz w:w="8391" w:h="11906"/>
      <w:pgMar w:top="851" w:right="851" w:bottom="567" w:left="851" w:header="709" w:footer="0"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4CA02" w14:textId="77777777" w:rsidR="009E4334" w:rsidRDefault="009E4334">
      <w:r>
        <w:separator/>
      </w:r>
    </w:p>
  </w:endnote>
  <w:endnote w:type="continuationSeparator" w:id="0">
    <w:p w14:paraId="35FE21DF" w14:textId="77777777" w:rsidR="009E4334" w:rsidRDefault="009E4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Light">
    <w:altName w:val="Times New Roman"/>
    <w:charset w:val="00"/>
    <w:family w:val="roman"/>
    <w:pitch w:val="variable"/>
  </w:font>
  <w:font w:name="MS Mincho">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Cooperplate">
    <w:altName w:val="Times New Roman"/>
    <w:panose1 w:val="00000000000000000000"/>
    <w:charset w:val="00"/>
    <w:family w:val="roman"/>
    <w:notTrueType/>
    <w:pitch w:val="default"/>
  </w:font>
  <w:font w:name="Copperplate-Leigh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E5E5" w14:textId="77777777" w:rsidR="009E4334" w:rsidRDefault="009E4334">
      <w:r>
        <w:separator/>
      </w:r>
    </w:p>
  </w:footnote>
  <w:footnote w:type="continuationSeparator" w:id="0">
    <w:p w14:paraId="03B9462A" w14:textId="77777777" w:rsidR="009E4334" w:rsidRDefault="009E4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666610"/>
      <w:docPartObj>
        <w:docPartGallery w:val="Page Numbers (Top of Page)"/>
        <w:docPartUnique/>
      </w:docPartObj>
    </w:sdtPr>
    <w:sdtContent>
      <w:p w14:paraId="31F1FA40" w14:textId="77777777" w:rsidR="00526351" w:rsidRDefault="00F91DE6">
        <w:pPr>
          <w:pStyle w:val="En-tte"/>
          <w:jc w:val="right"/>
        </w:pPr>
        <w:r>
          <w:fldChar w:fldCharType="begin"/>
        </w:r>
        <w:r>
          <w:instrText>PAGE</w:instrText>
        </w:r>
        <w:r>
          <w:fldChar w:fldCharType="separate"/>
        </w:r>
        <w:r w:rsidR="00E13768">
          <w:rPr>
            <w:noProof/>
          </w:rPr>
          <w:t>6</w:t>
        </w:r>
        <w:r>
          <w:fldChar w:fldCharType="end"/>
        </w:r>
        <w:r>
          <w:rPr>
            <w:rFonts w:ascii="Times New Roman" w:hAnsi="Times New Roman" w:cs="Times New Roman"/>
            <w:sz w:val="18"/>
            <w:szCs w:val="18"/>
          </w:rPr>
          <w:t xml:space="preserve"> / </w:t>
        </w:r>
        <w:r>
          <w:rPr>
            <w:rFonts w:ascii="Times New Roman" w:hAnsi="Times New Roman" w:cs="Times New Roman"/>
            <w:sz w:val="18"/>
            <w:szCs w:val="18"/>
          </w:rPr>
          <w:fldChar w:fldCharType="begin"/>
        </w:r>
        <w:r>
          <w:instrText>NUMPAGES</w:instrText>
        </w:r>
        <w:r>
          <w:fldChar w:fldCharType="separate"/>
        </w:r>
        <w:r w:rsidR="00E13768">
          <w:rPr>
            <w:noProof/>
          </w:rPr>
          <w:t>6</w:t>
        </w:r>
        <w:r>
          <w:fldChar w:fldCharType="end"/>
        </w:r>
      </w:p>
    </w:sdtContent>
  </w:sdt>
  <w:p w14:paraId="2B1A336E" w14:textId="77777777" w:rsidR="00526351" w:rsidRDefault="00526351">
    <w:pPr>
      <w:pStyle w:val="En-tte"/>
    </w:pPr>
  </w:p>
  <w:p w14:paraId="2733D60F" w14:textId="77777777" w:rsidR="00526351" w:rsidRDefault="005263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42A9E"/>
    <w:multiLevelType w:val="hybridMultilevel"/>
    <w:tmpl w:val="73922F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213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351"/>
    <w:rsid w:val="000154C3"/>
    <w:rsid w:val="0002182D"/>
    <w:rsid w:val="00027559"/>
    <w:rsid w:val="000323A3"/>
    <w:rsid w:val="0003341C"/>
    <w:rsid w:val="0004293E"/>
    <w:rsid w:val="00046744"/>
    <w:rsid w:val="000602CC"/>
    <w:rsid w:val="00081B0E"/>
    <w:rsid w:val="00085FEF"/>
    <w:rsid w:val="00090091"/>
    <w:rsid w:val="000A4F31"/>
    <w:rsid w:val="000B1D30"/>
    <w:rsid w:val="000C0465"/>
    <w:rsid w:val="000D3E42"/>
    <w:rsid w:val="000D4F13"/>
    <w:rsid w:val="000D611D"/>
    <w:rsid w:val="000E1434"/>
    <w:rsid w:val="000E6374"/>
    <w:rsid w:val="000E6848"/>
    <w:rsid w:val="000E7A92"/>
    <w:rsid w:val="000F14D2"/>
    <w:rsid w:val="001052BD"/>
    <w:rsid w:val="00112EFF"/>
    <w:rsid w:val="0012046F"/>
    <w:rsid w:val="00125147"/>
    <w:rsid w:val="00141A4B"/>
    <w:rsid w:val="0014526A"/>
    <w:rsid w:val="001533C8"/>
    <w:rsid w:val="00160286"/>
    <w:rsid w:val="0018483B"/>
    <w:rsid w:val="0019199F"/>
    <w:rsid w:val="001C2779"/>
    <w:rsid w:val="001C3442"/>
    <w:rsid w:val="001C79BB"/>
    <w:rsid w:val="001E0173"/>
    <w:rsid w:val="001E6883"/>
    <w:rsid w:val="001F004D"/>
    <w:rsid w:val="001F65FF"/>
    <w:rsid w:val="001F751C"/>
    <w:rsid w:val="002116B0"/>
    <w:rsid w:val="0022708E"/>
    <w:rsid w:val="00231A37"/>
    <w:rsid w:val="002330A5"/>
    <w:rsid w:val="00233F56"/>
    <w:rsid w:val="002514D0"/>
    <w:rsid w:val="0025176A"/>
    <w:rsid w:val="00253748"/>
    <w:rsid w:val="00254665"/>
    <w:rsid w:val="00260AC0"/>
    <w:rsid w:val="00263C91"/>
    <w:rsid w:val="00274BA6"/>
    <w:rsid w:val="00285194"/>
    <w:rsid w:val="00286E59"/>
    <w:rsid w:val="00287B89"/>
    <w:rsid w:val="00294CD0"/>
    <w:rsid w:val="002C63AC"/>
    <w:rsid w:val="002D70B7"/>
    <w:rsid w:val="002D7CB4"/>
    <w:rsid w:val="002E20D6"/>
    <w:rsid w:val="00313123"/>
    <w:rsid w:val="0031333C"/>
    <w:rsid w:val="003309D8"/>
    <w:rsid w:val="00344333"/>
    <w:rsid w:val="00347744"/>
    <w:rsid w:val="00347BB9"/>
    <w:rsid w:val="0039500D"/>
    <w:rsid w:val="003A329E"/>
    <w:rsid w:val="003B14C5"/>
    <w:rsid w:val="003C4B02"/>
    <w:rsid w:val="003C4EA9"/>
    <w:rsid w:val="003C6D8E"/>
    <w:rsid w:val="003C704B"/>
    <w:rsid w:val="003E4AE4"/>
    <w:rsid w:val="003F4D7B"/>
    <w:rsid w:val="0042325C"/>
    <w:rsid w:val="004311B5"/>
    <w:rsid w:val="004318AF"/>
    <w:rsid w:val="00433AA4"/>
    <w:rsid w:val="00445C4F"/>
    <w:rsid w:val="00447FCF"/>
    <w:rsid w:val="00450D56"/>
    <w:rsid w:val="00461D84"/>
    <w:rsid w:val="00461DF8"/>
    <w:rsid w:val="00471855"/>
    <w:rsid w:val="00475FD5"/>
    <w:rsid w:val="0047687C"/>
    <w:rsid w:val="004836EB"/>
    <w:rsid w:val="0048643F"/>
    <w:rsid w:val="004C228F"/>
    <w:rsid w:val="004C4BE6"/>
    <w:rsid w:val="004C6899"/>
    <w:rsid w:val="004D2BC8"/>
    <w:rsid w:val="004D4360"/>
    <w:rsid w:val="004D6BA1"/>
    <w:rsid w:val="004E142C"/>
    <w:rsid w:val="004E1C63"/>
    <w:rsid w:val="004E7DC8"/>
    <w:rsid w:val="004F70BA"/>
    <w:rsid w:val="004F7238"/>
    <w:rsid w:val="00500910"/>
    <w:rsid w:val="005117C1"/>
    <w:rsid w:val="005259DF"/>
    <w:rsid w:val="00526351"/>
    <w:rsid w:val="00527010"/>
    <w:rsid w:val="00543F9A"/>
    <w:rsid w:val="0055007A"/>
    <w:rsid w:val="00550A88"/>
    <w:rsid w:val="00571739"/>
    <w:rsid w:val="00580624"/>
    <w:rsid w:val="00580A34"/>
    <w:rsid w:val="00597355"/>
    <w:rsid w:val="00597F06"/>
    <w:rsid w:val="005B769B"/>
    <w:rsid w:val="005C204D"/>
    <w:rsid w:val="0060259B"/>
    <w:rsid w:val="006066D5"/>
    <w:rsid w:val="00617E68"/>
    <w:rsid w:val="00622E63"/>
    <w:rsid w:val="00636174"/>
    <w:rsid w:val="00660051"/>
    <w:rsid w:val="006655D1"/>
    <w:rsid w:val="00666BD0"/>
    <w:rsid w:val="006B29E7"/>
    <w:rsid w:val="006C768F"/>
    <w:rsid w:val="006D108F"/>
    <w:rsid w:val="006D53EF"/>
    <w:rsid w:val="006D5E2B"/>
    <w:rsid w:val="006E3A0C"/>
    <w:rsid w:val="006E5C46"/>
    <w:rsid w:val="006E7C78"/>
    <w:rsid w:val="006F0739"/>
    <w:rsid w:val="00701702"/>
    <w:rsid w:val="00701B1C"/>
    <w:rsid w:val="00717116"/>
    <w:rsid w:val="00722D20"/>
    <w:rsid w:val="00725B39"/>
    <w:rsid w:val="007441FB"/>
    <w:rsid w:val="00783DDD"/>
    <w:rsid w:val="00786492"/>
    <w:rsid w:val="007927F9"/>
    <w:rsid w:val="007945E7"/>
    <w:rsid w:val="007A428D"/>
    <w:rsid w:val="007B1C0F"/>
    <w:rsid w:val="007D590E"/>
    <w:rsid w:val="007E6C77"/>
    <w:rsid w:val="007F7276"/>
    <w:rsid w:val="00802BDB"/>
    <w:rsid w:val="008133FF"/>
    <w:rsid w:val="00831E33"/>
    <w:rsid w:val="0083456A"/>
    <w:rsid w:val="00846EB5"/>
    <w:rsid w:val="00852446"/>
    <w:rsid w:val="00852705"/>
    <w:rsid w:val="00856689"/>
    <w:rsid w:val="0086097F"/>
    <w:rsid w:val="00866725"/>
    <w:rsid w:val="00881691"/>
    <w:rsid w:val="00894670"/>
    <w:rsid w:val="008B2FE3"/>
    <w:rsid w:val="008C6A8C"/>
    <w:rsid w:val="008E48DB"/>
    <w:rsid w:val="008F01B1"/>
    <w:rsid w:val="008F3A99"/>
    <w:rsid w:val="00903DC9"/>
    <w:rsid w:val="009128F2"/>
    <w:rsid w:val="00913A58"/>
    <w:rsid w:val="00945FBF"/>
    <w:rsid w:val="00954870"/>
    <w:rsid w:val="00961764"/>
    <w:rsid w:val="00964488"/>
    <w:rsid w:val="0096493D"/>
    <w:rsid w:val="00970C8F"/>
    <w:rsid w:val="009767D2"/>
    <w:rsid w:val="009A59D2"/>
    <w:rsid w:val="009B78EF"/>
    <w:rsid w:val="009D6035"/>
    <w:rsid w:val="009E4334"/>
    <w:rsid w:val="009E47A3"/>
    <w:rsid w:val="009E6A15"/>
    <w:rsid w:val="009F091F"/>
    <w:rsid w:val="00A013E3"/>
    <w:rsid w:val="00A10E12"/>
    <w:rsid w:val="00A15AF3"/>
    <w:rsid w:val="00A15F6D"/>
    <w:rsid w:val="00A23948"/>
    <w:rsid w:val="00A30C62"/>
    <w:rsid w:val="00A45075"/>
    <w:rsid w:val="00A46493"/>
    <w:rsid w:val="00A52A2E"/>
    <w:rsid w:val="00A700D1"/>
    <w:rsid w:val="00A811F7"/>
    <w:rsid w:val="00A85787"/>
    <w:rsid w:val="00A950F8"/>
    <w:rsid w:val="00AA7651"/>
    <w:rsid w:val="00AC273A"/>
    <w:rsid w:val="00AC3015"/>
    <w:rsid w:val="00AE7AC0"/>
    <w:rsid w:val="00B010BA"/>
    <w:rsid w:val="00B042A7"/>
    <w:rsid w:val="00B677DC"/>
    <w:rsid w:val="00B67C54"/>
    <w:rsid w:val="00B74C3A"/>
    <w:rsid w:val="00B83D50"/>
    <w:rsid w:val="00BA2E47"/>
    <w:rsid w:val="00BC0202"/>
    <w:rsid w:val="00BC7ABF"/>
    <w:rsid w:val="00BD642E"/>
    <w:rsid w:val="00BD7955"/>
    <w:rsid w:val="00BE3EE8"/>
    <w:rsid w:val="00BF12EA"/>
    <w:rsid w:val="00BF3046"/>
    <w:rsid w:val="00BF56DB"/>
    <w:rsid w:val="00BF7B69"/>
    <w:rsid w:val="00C02423"/>
    <w:rsid w:val="00C02F23"/>
    <w:rsid w:val="00C03616"/>
    <w:rsid w:val="00C133E5"/>
    <w:rsid w:val="00C1539E"/>
    <w:rsid w:val="00C168F6"/>
    <w:rsid w:val="00C27EF2"/>
    <w:rsid w:val="00C4261E"/>
    <w:rsid w:val="00C44518"/>
    <w:rsid w:val="00C60127"/>
    <w:rsid w:val="00C61900"/>
    <w:rsid w:val="00C64D16"/>
    <w:rsid w:val="00C739C5"/>
    <w:rsid w:val="00C957B3"/>
    <w:rsid w:val="00CA0CF2"/>
    <w:rsid w:val="00CA430A"/>
    <w:rsid w:val="00CA5071"/>
    <w:rsid w:val="00CB5DC0"/>
    <w:rsid w:val="00CB627C"/>
    <w:rsid w:val="00CB6B06"/>
    <w:rsid w:val="00CC75AD"/>
    <w:rsid w:val="00CE342E"/>
    <w:rsid w:val="00CE6031"/>
    <w:rsid w:val="00CF6081"/>
    <w:rsid w:val="00D06A9A"/>
    <w:rsid w:val="00D21C37"/>
    <w:rsid w:val="00D237CC"/>
    <w:rsid w:val="00D265F6"/>
    <w:rsid w:val="00D27C68"/>
    <w:rsid w:val="00D446C0"/>
    <w:rsid w:val="00D6062C"/>
    <w:rsid w:val="00D805B6"/>
    <w:rsid w:val="00D82474"/>
    <w:rsid w:val="00D9503E"/>
    <w:rsid w:val="00DA3C84"/>
    <w:rsid w:val="00DA66F8"/>
    <w:rsid w:val="00DB13BD"/>
    <w:rsid w:val="00DD115C"/>
    <w:rsid w:val="00DD370B"/>
    <w:rsid w:val="00DD5EB2"/>
    <w:rsid w:val="00E019C5"/>
    <w:rsid w:val="00E135CF"/>
    <w:rsid w:val="00E13768"/>
    <w:rsid w:val="00E15A71"/>
    <w:rsid w:val="00E20AA1"/>
    <w:rsid w:val="00E217CD"/>
    <w:rsid w:val="00E3732D"/>
    <w:rsid w:val="00E53B47"/>
    <w:rsid w:val="00E558E1"/>
    <w:rsid w:val="00E55C43"/>
    <w:rsid w:val="00E61143"/>
    <w:rsid w:val="00E62C42"/>
    <w:rsid w:val="00E84BBD"/>
    <w:rsid w:val="00E928D1"/>
    <w:rsid w:val="00E9654F"/>
    <w:rsid w:val="00EB7F27"/>
    <w:rsid w:val="00ED188E"/>
    <w:rsid w:val="00ED4108"/>
    <w:rsid w:val="00ED6C2D"/>
    <w:rsid w:val="00EE3593"/>
    <w:rsid w:val="00F15800"/>
    <w:rsid w:val="00F4733D"/>
    <w:rsid w:val="00F5006D"/>
    <w:rsid w:val="00F55816"/>
    <w:rsid w:val="00F57BE0"/>
    <w:rsid w:val="00F71FA7"/>
    <w:rsid w:val="00F72F65"/>
    <w:rsid w:val="00F81E84"/>
    <w:rsid w:val="00F91DE6"/>
    <w:rsid w:val="00F96668"/>
    <w:rsid w:val="00FA0DE8"/>
    <w:rsid w:val="00FA4D05"/>
    <w:rsid w:val="00FA575F"/>
    <w:rsid w:val="00FB0231"/>
    <w:rsid w:val="00FB0CB7"/>
    <w:rsid w:val="00FC135C"/>
    <w:rsid w:val="00FC56A3"/>
    <w:rsid w:val="00FC7C9C"/>
    <w:rsid w:val="00FD0F86"/>
    <w:rsid w:val="00FD4C59"/>
    <w:rsid w:val="00FD795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655DA"/>
  <w15:docId w15:val="{0D6A719F-3F21-4BB0-A44A-85790AE8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u w:val="single"/>
    </w:rPr>
  </w:style>
  <w:style w:type="character" w:customStyle="1" w:styleId="PieddepageCar">
    <w:name w:val="Pied de page Car"/>
    <w:basedOn w:val="Policepardfaut"/>
    <w:link w:val="Pieddepage"/>
    <w:uiPriority w:val="99"/>
    <w:qFormat/>
    <w:rsid w:val="00E01CAB"/>
    <w:rPr>
      <w:sz w:val="24"/>
      <w:szCs w:val="24"/>
      <w:lang w:val="en-US" w:eastAsia="en-US"/>
    </w:rPr>
  </w:style>
  <w:style w:type="character" w:customStyle="1" w:styleId="En-tteCar">
    <w:name w:val="En-tête Car"/>
    <w:basedOn w:val="Policepardfaut"/>
    <w:uiPriority w:val="99"/>
    <w:qFormat/>
    <w:rsid w:val="00E01CAB"/>
    <w:rPr>
      <w:rFonts w:ascii="Helvetica" w:hAnsi="Helvetica" w:cs="Arial Unicode MS"/>
      <w:color w:val="000000"/>
      <w:sz w:val="24"/>
      <w:szCs w:val="24"/>
    </w:rPr>
  </w:style>
  <w:style w:type="character" w:customStyle="1" w:styleId="TextedebullesCar">
    <w:name w:val="Texte de bulles Car"/>
    <w:basedOn w:val="Policepardfaut"/>
    <w:link w:val="Textedebulles"/>
    <w:uiPriority w:val="99"/>
    <w:semiHidden/>
    <w:qFormat/>
    <w:rsid w:val="00211DC6"/>
    <w:rPr>
      <w:rFonts w:ascii="Segoe UI" w:hAnsi="Segoe UI" w:cs="Segoe UI"/>
      <w:sz w:val="18"/>
      <w:szCs w:val="18"/>
      <w:lang w:val="en-US" w:eastAsia="en-US"/>
    </w:rPr>
  </w:style>
  <w:style w:type="character" w:customStyle="1" w:styleId="ListLabel1">
    <w:name w:val="ListLabel 1"/>
    <w:qFormat/>
    <w:rPr>
      <w:rFonts w:ascii="Copperplate-Light" w:eastAsia="MS Mincho" w:hAnsi="Copperplate-Light" w:cs="Times New Roman"/>
      <w:sz w:val="28"/>
    </w:rPr>
  </w:style>
  <w:style w:type="character" w:customStyle="1" w:styleId="ListLabel2">
    <w:name w:val="ListLabel 2"/>
    <w:qFormat/>
    <w:rPr>
      <w:rFonts w:cs="Courier New"/>
    </w:rPr>
  </w:style>
  <w:style w:type="character" w:customStyle="1" w:styleId="ListLabel3">
    <w:name w:val="ListLabel 3"/>
    <w:qFormat/>
    <w:rPr>
      <w:rFonts w:ascii="Copperplate-Light" w:hAnsi="Copperplate-Light" w:cs="Times New Roman"/>
      <w:sz w:val="28"/>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ascii="Copperplate-Light" w:hAnsi="Copperplate-Light" w:cs="Times New Roman"/>
      <w:sz w:val="28"/>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Titreprincipal">
    <w:name w:val="Titre principal"/>
    <w:basedOn w:val="Normal"/>
    <w:qFormat/>
    <w:pPr>
      <w:keepNext/>
      <w:spacing w:before="240" w:after="120"/>
    </w:pPr>
    <w:rPr>
      <w:rFonts w:ascii="Liberation Sans" w:eastAsia="Microsoft YaHei" w:hAnsi="Liberation Sans" w:cs="Arial"/>
      <w:sz w:val="28"/>
      <w:szCs w:val="28"/>
    </w:rPr>
  </w:style>
  <w:style w:type="paragraph" w:styleId="En-tte">
    <w:name w:val="header"/>
    <w:basedOn w:val="Normal"/>
    <w:uiPriority w:val="99"/>
    <w:pPr>
      <w:tabs>
        <w:tab w:val="right" w:pos="9020"/>
      </w:tabs>
    </w:pPr>
    <w:rPr>
      <w:rFonts w:ascii="Helvetica" w:hAnsi="Helvetica" w:cs="Arial Unicode MS"/>
      <w:color w:val="000000"/>
    </w:rPr>
  </w:style>
  <w:style w:type="paragraph" w:customStyle="1" w:styleId="Corps">
    <w:name w:val="Corps"/>
    <w:qFormat/>
    <w:rPr>
      <w:rFonts w:ascii="Cambria" w:eastAsia="Cambria" w:hAnsi="Cambria" w:cs="Cambria"/>
      <w:color w:val="000000"/>
      <w:sz w:val="24"/>
      <w:szCs w:val="24"/>
      <w:u w:color="000000"/>
    </w:rPr>
  </w:style>
  <w:style w:type="paragraph" w:styleId="Pieddepage">
    <w:name w:val="footer"/>
    <w:basedOn w:val="Normal"/>
    <w:link w:val="PieddepageCar"/>
    <w:uiPriority w:val="99"/>
    <w:unhideWhenUsed/>
    <w:rsid w:val="00E01CAB"/>
    <w:pPr>
      <w:tabs>
        <w:tab w:val="center" w:pos="4536"/>
        <w:tab w:val="right" w:pos="9072"/>
      </w:tabs>
    </w:pPr>
  </w:style>
  <w:style w:type="paragraph" w:styleId="Textedebulles">
    <w:name w:val="Balloon Text"/>
    <w:basedOn w:val="Normal"/>
    <w:link w:val="TextedebullesCar"/>
    <w:uiPriority w:val="99"/>
    <w:semiHidden/>
    <w:unhideWhenUsed/>
    <w:qFormat/>
    <w:rsid w:val="00211DC6"/>
    <w:rPr>
      <w:rFonts w:ascii="Segoe UI" w:hAnsi="Segoe UI" w:cs="Segoe UI"/>
      <w:sz w:val="18"/>
      <w:szCs w:val="18"/>
    </w:rPr>
  </w:style>
  <w:style w:type="paragraph" w:customStyle="1" w:styleId="CorpsA">
    <w:name w:val="Corps A"/>
    <w:qFormat/>
    <w:rsid w:val="007D4CEF"/>
    <w:rPr>
      <w:rFonts w:ascii="Cambria" w:eastAsia="Cambria" w:hAnsi="Cambria" w:cs="Cambria"/>
      <w:color w:val="000000"/>
      <w:sz w:val="24"/>
      <w:szCs w:val="24"/>
      <w:u w:color="000000"/>
      <w:lang w:val="it-IT"/>
    </w:rPr>
  </w:style>
  <w:style w:type="paragraph" w:styleId="Paragraphedeliste">
    <w:name w:val="List Paragraph"/>
    <w:basedOn w:val="Normal"/>
    <w:uiPriority w:val="34"/>
    <w:qFormat/>
    <w:rsid w:val="002A4D5C"/>
    <w:pPr>
      <w:ind w:left="720"/>
      <w:contextualSpacing/>
    </w:pPr>
    <w:rPr>
      <w:rFonts w:eastAsia="Times New Roman"/>
      <w:lang w:val="fr-FR" w:eastAsia="fr-FR"/>
    </w:rPr>
  </w:style>
  <w:style w:type="table" w:customStyle="1" w:styleId="TableNormal">
    <w:name w:val="Table Normal"/>
    <w:tblPr>
      <w:tblInd w:w="0" w:type="dxa"/>
      <w:tblCellMar>
        <w:top w:w="0" w:type="dxa"/>
        <w:left w:w="0" w:type="dxa"/>
        <w:bottom w:w="0" w:type="dxa"/>
        <w:right w:w="0" w:type="dxa"/>
      </w:tblCellMar>
    </w:tblPr>
  </w:style>
  <w:style w:type="character" w:styleId="lev">
    <w:name w:val="Strong"/>
    <w:basedOn w:val="Policepardfaut"/>
    <w:uiPriority w:val="22"/>
    <w:qFormat/>
    <w:rsid w:val="00E3732D"/>
    <w:rPr>
      <w:b/>
      <w:bCs/>
    </w:rPr>
  </w:style>
  <w:style w:type="paragraph" w:styleId="Sansinterligne">
    <w:name w:val="No Spacing"/>
    <w:uiPriority w:val="1"/>
    <w:qFormat/>
    <w:rsid w:val="001F004D"/>
    <w:rPr>
      <w:rFonts w:asciiTheme="minorHAnsi" w:eastAsiaTheme="minorHAnsi" w:hAnsiTheme="minorHAnsi" w:cstheme="minorBidi"/>
      <w:sz w:val="22"/>
      <w:szCs w:val="22"/>
      <w:lang w:val="en-US" w:eastAsia="en-US"/>
    </w:rPr>
  </w:style>
  <w:style w:type="paragraph" w:customStyle="1" w:styleId="Standard">
    <w:name w:val="Standard"/>
    <w:rsid w:val="001F004D"/>
    <w:pPr>
      <w:tabs>
        <w:tab w:val="left" w:pos="708"/>
      </w:tabs>
      <w:suppressAutoHyphens/>
      <w:spacing w:after="200" w:line="276" w:lineRule="auto"/>
    </w:pPr>
    <w:rPr>
      <w:rFonts w:ascii="Calibri" w:eastAsia="WenQuanYi Micro Hei" w:hAnsi="Calibri" w:cs="Calibri"/>
      <w:sz w:val="22"/>
      <w:szCs w:val="22"/>
      <w:lang w:eastAsia="en-US"/>
    </w:rPr>
  </w:style>
  <w:style w:type="paragraph" w:styleId="Notedebasdepage">
    <w:name w:val="footnote text"/>
    <w:basedOn w:val="Normal"/>
    <w:link w:val="NotedebasdepageCar"/>
    <w:rsid w:val="00964488"/>
    <w:rPr>
      <w:rFonts w:ascii="Arial" w:eastAsia="Times New Roman" w:hAnsi="Arial" w:cs="Arial"/>
      <w:color w:val="auto"/>
      <w:sz w:val="16"/>
      <w:szCs w:val="20"/>
      <w:lang w:val="fr-FR" w:eastAsia="fr-FR"/>
    </w:rPr>
  </w:style>
  <w:style w:type="character" w:customStyle="1" w:styleId="NotedebasdepageCar">
    <w:name w:val="Note de bas de page Car"/>
    <w:basedOn w:val="Policepardfaut"/>
    <w:link w:val="Notedebasdepage"/>
    <w:rsid w:val="00964488"/>
    <w:rPr>
      <w:rFonts w:ascii="Arial" w:eastAsia="Times New Roman" w:hAnsi="Arial" w:cs="Arial"/>
      <w:sz w:val="16"/>
    </w:rPr>
  </w:style>
  <w:style w:type="character" w:styleId="Appelnotedebasdep">
    <w:name w:val="footnote reference"/>
    <w:rsid w:val="00964488"/>
    <w:rPr>
      <w:vertAlign w:val="superscript"/>
    </w:rPr>
  </w:style>
  <w:style w:type="paragraph" w:styleId="NormalWeb">
    <w:name w:val="Normal (Web)"/>
    <w:basedOn w:val="Normal"/>
    <w:uiPriority w:val="99"/>
    <w:semiHidden/>
    <w:rsid w:val="00964488"/>
    <w:pPr>
      <w:spacing w:before="100" w:beforeAutospacing="1" w:after="100" w:afterAutospacing="1"/>
    </w:pPr>
    <w:rPr>
      <w:rFonts w:ascii="Arial Unicode MS" w:hAnsi="Arial Unicode MS" w:cs="Arial Unicode MS"/>
      <w:color w:val="auto"/>
      <w:lang w:val="fr-FR" w:eastAsia="fr-FR"/>
    </w:rPr>
  </w:style>
  <w:style w:type="character" w:styleId="Accentuation">
    <w:name w:val="Emphasis"/>
    <w:basedOn w:val="Policepardfaut"/>
    <w:uiPriority w:val="20"/>
    <w:qFormat/>
    <w:rsid w:val="007B1C0F"/>
    <w:rPr>
      <w:i/>
      <w:iCs/>
    </w:rPr>
  </w:style>
  <w:style w:type="paragraph" w:customStyle="1" w:styleId="Body1">
    <w:name w:val="Body 1"/>
    <w:rsid w:val="00F57BE0"/>
    <w:pPr>
      <w:overflowPunct w:val="0"/>
      <w:autoSpaceDE w:val="0"/>
      <w:autoSpaceDN w:val="0"/>
      <w:adjustRightInd w:val="0"/>
      <w:textAlignment w:val="baseline"/>
    </w:pPr>
    <w:rPr>
      <w:rFonts w:ascii="Helvetica" w:eastAsia="Times New Roman" w:hAnsi="Helvetic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97727">
      <w:bodyDiv w:val="1"/>
      <w:marLeft w:val="0"/>
      <w:marRight w:val="0"/>
      <w:marTop w:val="0"/>
      <w:marBottom w:val="0"/>
      <w:divBdr>
        <w:top w:val="none" w:sz="0" w:space="0" w:color="auto"/>
        <w:left w:val="none" w:sz="0" w:space="0" w:color="auto"/>
        <w:bottom w:val="none" w:sz="0" w:space="0" w:color="auto"/>
        <w:right w:val="none" w:sz="0" w:space="0" w:color="auto"/>
      </w:divBdr>
    </w:div>
    <w:div w:id="1738741168">
      <w:bodyDiv w:val="1"/>
      <w:marLeft w:val="0"/>
      <w:marRight w:val="0"/>
      <w:marTop w:val="0"/>
      <w:marBottom w:val="0"/>
      <w:divBdr>
        <w:top w:val="none" w:sz="0" w:space="0" w:color="auto"/>
        <w:left w:val="none" w:sz="0" w:space="0" w:color="auto"/>
        <w:bottom w:val="none" w:sz="0" w:space="0" w:color="auto"/>
        <w:right w:val="none" w:sz="0" w:space="0" w:color="auto"/>
      </w:divBdr>
    </w:div>
    <w:div w:id="1871841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a:ea typeface="Helvetica"/>
        <a:cs typeface="Helvetica"/>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4EB3-C36C-4427-8FCC-9E8C09F9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1358</Words>
  <Characters>7473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Palais Princier</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BERRIN</dc:creator>
  <cp:lastModifiedBy>Tidiani COUMA</cp:lastModifiedBy>
  <cp:revision>5</cp:revision>
  <cp:lastPrinted>2018-08-28T16:16:00Z</cp:lastPrinted>
  <dcterms:created xsi:type="dcterms:W3CDTF">2026-07-24T19:56:00Z</dcterms:created>
  <dcterms:modified xsi:type="dcterms:W3CDTF">2026-07-27T15:21:00Z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Palais Princier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