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BB6E4" w14:textId="5DCBDEB4" w:rsidR="00936A34" w:rsidRDefault="00733CB2">
      <w:pPr>
        <w:rPr>
          <w:b/>
          <w:bCs/>
          <w:lang w:val="en-US"/>
        </w:rPr>
      </w:pPr>
      <w:r>
        <w:rPr>
          <w:b/>
          <w:bCs/>
          <w:lang w:val="en-US"/>
        </w:rPr>
        <w:t xml:space="preserve">Open issues on Test/Pilot </w:t>
      </w:r>
      <w:proofErr w:type="gramStart"/>
      <w:r>
        <w:rPr>
          <w:b/>
          <w:bCs/>
          <w:lang w:val="en-US"/>
        </w:rPr>
        <w:t>Mining  -</w:t>
      </w:r>
      <w:proofErr w:type="gramEnd"/>
      <w:r>
        <w:rPr>
          <w:b/>
          <w:bCs/>
          <w:lang w:val="en-US"/>
        </w:rPr>
        <w:t xml:space="preserve">  </w:t>
      </w:r>
      <w:r w:rsidR="00C94ED9">
        <w:rPr>
          <w:b/>
          <w:bCs/>
          <w:lang w:val="en-US"/>
        </w:rPr>
        <w:t>views</w:t>
      </w:r>
      <w:r w:rsidR="007B4DF1">
        <w:rPr>
          <w:b/>
          <w:bCs/>
          <w:lang w:val="en-US"/>
        </w:rPr>
        <w:t xml:space="preserve"> </w:t>
      </w:r>
      <w:r>
        <w:rPr>
          <w:b/>
          <w:bCs/>
          <w:lang w:val="en-US"/>
        </w:rPr>
        <w:t>by the co-facilitators of the working group</w:t>
      </w:r>
    </w:p>
    <w:p w14:paraId="2FA3FFE7" w14:textId="77777777" w:rsidR="00936A34" w:rsidRDefault="00936A34">
      <w:pPr>
        <w:rPr>
          <w:lang w:val="en-US"/>
        </w:rPr>
      </w:pPr>
    </w:p>
    <w:p w14:paraId="419D07CD" w14:textId="77777777" w:rsidR="00936A34" w:rsidRDefault="00733CB2">
      <w:pPr>
        <w:pStyle w:val="Listenabsatz"/>
        <w:numPr>
          <w:ilvl w:val="0"/>
          <w:numId w:val="1"/>
        </w:numPr>
        <w:rPr>
          <w:b/>
          <w:bCs/>
          <w:lang w:val="en-US"/>
        </w:rPr>
      </w:pPr>
      <w:r>
        <w:rPr>
          <w:b/>
          <w:bCs/>
          <w:lang w:val="en-US"/>
        </w:rPr>
        <w:t>Should Test Mining be a fully integrated test?</w:t>
      </w:r>
    </w:p>
    <w:p w14:paraId="404116DE" w14:textId="77777777" w:rsidR="00936A34" w:rsidRDefault="00733CB2">
      <w:pPr>
        <w:pStyle w:val="Listenabsatz"/>
        <w:numPr>
          <w:ilvl w:val="0"/>
          <w:numId w:val="2"/>
        </w:numPr>
        <w:rPr>
          <w:lang w:val="en-US"/>
        </w:rPr>
      </w:pPr>
      <w:r>
        <w:rPr>
          <w:lang w:val="en-US"/>
        </w:rPr>
        <w:t>Test Mining should be a fully integrated test, in order to:</w:t>
      </w:r>
    </w:p>
    <w:p w14:paraId="1C1722DC" w14:textId="77777777" w:rsidR="00936A34" w:rsidRDefault="00733CB2">
      <w:pPr>
        <w:pStyle w:val="Listenabsatz"/>
        <w:numPr>
          <w:ilvl w:val="1"/>
          <w:numId w:val="2"/>
        </w:numPr>
        <w:rPr>
          <w:lang w:val="en-US"/>
        </w:rPr>
      </w:pPr>
      <w:r>
        <w:rPr>
          <w:lang w:val="en-US"/>
        </w:rPr>
        <w:t>increase the data confidence of the EIS,</w:t>
      </w:r>
    </w:p>
    <w:p w14:paraId="3EA10E17" w14:textId="77777777" w:rsidR="00936A34" w:rsidRDefault="00733CB2">
      <w:pPr>
        <w:pStyle w:val="Listenabsatz"/>
        <w:numPr>
          <w:ilvl w:val="1"/>
          <w:numId w:val="2"/>
        </w:numPr>
        <w:rPr>
          <w:lang w:val="en-US"/>
        </w:rPr>
      </w:pPr>
      <w:r>
        <w:rPr>
          <w:lang w:val="en-US"/>
        </w:rPr>
        <w:t xml:space="preserve">inform the LTC’s assessment of the applicant’s technical capabilities </w:t>
      </w:r>
    </w:p>
    <w:p w14:paraId="43A65CBA" w14:textId="77777777" w:rsidR="00936A34" w:rsidRDefault="00733CB2">
      <w:pPr>
        <w:pStyle w:val="Listenabsatz"/>
        <w:numPr>
          <w:ilvl w:val="1"/>
          <w:numId w:val="2"/>
        </w:numPr>
        <w:rPr>
          <w:lang w:val="en-US"/>
        </w:rPr>
      </w:pPr>
      <w:r>
        <w:rPr>
          <w:lang w:val="en-US"/>
        </w:rPr>
        <w:t xml:space="preserve">inform LTC’s assessment of their abilities to ensure the effective protection of the Marine Environment. </w:t>
      </w:r>
    </w:p>
    <w:p w14:paraId="60401346" w14:textId="77777777" w:rsidR="00936A34" w:rsidRDefault="00733CB2">
      <w:pPr>
        <w:pStyle w:val="Listenabsatz"/>
        <w:numPr>
          <w:ilvl w:val="0"/>
          <w:numId w:val="2"/>
        </w:numPr>
        <w:rPr>
          <w:lang w:val="en-US"/>
        </w:rPr>
      </w:pPr>
      <w:r>
        <w:rPr>
          <w:lang w:val="en-US"/>
        </w:rPr>
        <w:t xml:space="preserve">“Test </w:t>
      </w:r>
      <w:proofErr w:type="gramStart"/>
      <w:r>
        <w:rPr>
          <w:lang w:val="en-US"/>
        </w:rPr>
        <w:t>mining“ is</w:t>
      </w:r>
      <w:proofErr w:type="gramEnd"/>
      <w:r>
        <w:rPr>
          <w:lang w:val="en-US"/>
        </w:rPr>
        <w:t xml:space="preserve"> a defined term in document ISBA/25/LTC/6/Rev.3 (“</w:t>
      </w:r>
      <w:r>
        <w:rPr>
          <w:i/>
          <w:iCs/>
          <w:lang w:val="en-US"/>
        </w:rPr>
        <w:t>The use and t</w:t>
      </w:r>
      <w:r>
        <w:rPr>
          <w:i/>
          <w:iCs/>
          <w:lang w:val="en-US"/>
        </w:rPr>
        <w:t xml:space="preserve">esting of a fully integrated and functional mining </w:t>
      </w:r>
      <w:r w:rsidRPr="007B4DF1">
        <w:rPr>
          <w:i/>
          <w:iCs/>
          <w:lang w:val="en-US"/>
        </w:rPr>
        <w:t>system including collection systems and water discharge systems.</w:t>
      </w:r>
      <w:r w:rsidRPr="007B4DF1">
        <w:rPr>
          <w:lang w:val="en-US"/>
        </w:rPr>
        <w:t>“)</w:t>
      </w:r>
    </w:p>
    <w:p w14:paraId="15305E1E" w14:textId="77777777" w:rsidR="00936A34" w:rsidRDefault="00936A34">
      <w:pPr>
        <w:pStyle w:val="Listenabsatz"/>
        <w:rPr>
          <w:lang w:val="en-US"/>
        </w:rPr>
      </w:pPr>
    </w:p>
    <w:p w14:paraId="7B9757C5" w14:textId="77777777" w:rsidR="00936A34" w:rsidRDefault="00733CB2">
      <w:pPr>
        <w:pStyle w:val="Listenabsatz"/>
        <w:numPr>
          <w:ilvl w:val="0"/>
          <w:numId w:val="1"/>
        </w:numPr>
        <w:rPr>
          <w:b/>
          <w:bCs/>
          <w:lang w:val="en-US"/>
        </w:rPr>
      </w:pPr>
      <w:r>
        <w:rPr>
          <w:b/>
          <w:bCs/>
          <w:lang w:val="en-US"/>
        </w:rPr>
        <w:t>Should there be exemptions for test and/or pilot mining?</w:t>
      </w:r>
    </w:p>
    <w:p w14:paraId="780F2D94" w14:textId="77777777" w:rsidR="00936A34" w:rsidRDefault="00733CB2">
      <w:pPr>
        <w:pStyle w:val="Listenabsatz"/>
        <w:numPr>
          <w:ilvl w:val="0"/>
          <w:numId w:val="3"/>
        </w:numPr>
        <w:rPr>
          <w:lang w:val="en-US"/>
        </w:rPr>
      </w:pPr>
      <w:r>
        <w:rPr>
          <w:lang w:val="en-US"/>
        </w:rPr>
        <w:t>GER/BEL/CHN would be flexible with respect to the inclusion of exemptions for TM</w:t>
      </w:r>
      <w:r>
        <w:rPr>
          <w:lang w:val="en-US"/>
        </w:rPr>
        <w:t>, however there should not be any exemptions for PM.</w:t>
      </w:r>
    </w:p>
    <w:p w14:paraId="79548145" w14:textId="77777777" w:rsidR="00936A34" w:rsidRDefault="00733CB2">
      <w:pPr>
        <w:pStyle w:val="Listenabsatz"/>
        <w:numPr>
          <w:ilvl w:val="0"/>
          <w:numId w:val="3"/>
        </w:numPr>
        <w:rPr>
          <w:lang w:val="en-US"/>
        </w:rPr>
      </w:pPr>
      <w:r>
        <w:rPr>
          <w:lang w:val="en-US"/>
        </w:rPr>
        <w:t>There should be clear criteria to be defined for possible exemptions from TM, guiding the LTC in the assessment of an application for exemption. Such criteria could be developed as a Standard.</w:t>
      </w:r>
    </w:p>
    <w:p w14:paraId="39F033AC" w14:textId="77777777" w:rsidR="00936A34" w:rsidRDefault="00733CB2">
      <w:pPr>
        <w:pStyle w:val="Listenabsatz"/>
        <w:numPr>
          <w:ilvl w:val="0"/>
          <w:numId w:val="3"/>
        </w:numPr>
        <w:rPr>
          <w:lang w:val="en-US"/>
        </w:rPr>
      </w:pPr>
      <w:r>
        <w:rPr>
          <w:lang w:val="en-US"/>
        </w:rPr>
        <w:t>It is unli</w:t>
      </w:r>
      <w:r>
        <w:rPr>
          <w:lang w:val="en-US"/>
        </w:rPr>
        <w:t xml:space="preserve">kely that an exemption will be possible to be granted in the first phase of mining applications due to lack of sufficient empirical scientific data and understanding of ecosystem functioning. Exemptions for TM will foreseeably come into play after the ISA </w:t>
      </w:r>
      <w:r>
        <w:rPr>
          <w:lang w:val="en-US"/>
        </w:rPr>
        <w:t>has gained sufficient experience and knowledge.</w:t>
      </w:r>
    </w:p>
    <w:p w14:paraId="104F18CC" w14:textId="34D6882E" w:rsidR="00936A34" w:rsidRDefault="00733CB2">
      <w:pPr>
        <w:pStyle w:val="Listenabsatz"/>
        <w:numPr>
          <w:ilvl w:val="0"/>
          <w:numId w:val="3"/>
        </w:numPr>
        <w:rPr>
          <w:lang w:val="en-US"/>
        </w:rPr>
      </w:pPr>
      <w:r>
        <w:rPr>
          <w:lang w:val="en-US"/>
        </w:rPr>
        <w:t>A draft paragraph on exemptions will be added to revised Joint Proposal</w:t>
      </w:r>
    </w:p>
    <w:p w14:paraId="45771137" w14:textId="77777777" w:rsidR="00936A34" w:rsidRDefault="00936A34">
      <w:pPr>
        <w:pStyle w:val="Listenabsatz"/>
        <w:rPr>
          <w:lang w:val="en-US"/>
        </w:rPr>
      </w:pPr>
    </w:p>
    <w:p w14:paraId="03DC5349" w14:textId="77777777" w:rsidR="00936A34" w:rsidRDefault="00733CB2">
      <w:pPr>
        <w:pStyle w:val="Listenabsatz"/>
        <w:numPr>
          <w:ilvl w:val="0"/>
          <w:numId w:val="1"/>
        </w:numPr>
        <w:rPr>
          <w:b/>
          <w:bCs/>
          <w:lang w:val="en-US"/>
        </w:rPr>
      </w:pPr>
      <w:r>
        <w:rPr>
          <w:b/>
          <w:bCs/>
          <w:lang w:val="en-US"/>
        </w:rPr>
        <w:t>What are the substantive differences between test and pilot mining?</w:t>
      </w:r>
    </w:p>
    <w:p w14:paraId="3673C500" w14:textId="77777777" w:rsidR="00936A34" w:rsidRDefault="00733CB2">
      <w:pPr>
        <w:pStyle w:val="Listenabsatz"/>
        <w:numPr>
          <w:ilvl w:val="0"/>
          <w:numId w:val="4"/>
        </w:numPr>
        <w:rPr>
          <w:lang w:val="en-US"/>
        </w:rPr>
      </w:pPr>
      <w:r>
        <w:rPr>
          <w:lang w:val="en-US"/>
        </w:rPr>
        <w:t xml:space="preserve">Substantive </w:t>
      </w:r>
      <w:r>
        <w:rPr>
          <w:lang w:val="en-US"/>
        </w:rPr>
        <w:t xml:space="preserve">differences between TM and PM are: </w:t>
      </w:r>
    </w:p>
    <w:p w14:paraId="125974A8" w14:textId="77777777" w:rsidR="00936A34" w:rsidRDefault="00733CB2">
      <w:pPr>
        <w:pStyle w:val="Listenabsatz"/>
        <w:numPr>
          <w:ilvl w:val="1"/>
          <w:numId w:val="4"/>
        </w:numPr>
        <w:rPr>
          <w:lang w:val="en-US"/>
        </w:rPr>
      </w:pPr>
      <w:r>
        <w:rPr>
          <w:lang w:val="en-US"/>
        </w:rPr>
        <w:t xml:space="preserve">temporal scale, </w:t>
      </w:r>
    </w:p>
    <w:p w14:paraId="0CDD1AD7" w14:textId="77777777" w:rsidR="00936A34" w:rsidRDefault="00733CB2">
      <w:pPr>
        <w:pStyle w:val="Listenabsatz"/>
        <w:numPr>
          <w:ilvl w:val="1"/>
          <w:numId w:val="4"/>
        </w:numPr>
        <w:rPr>
          <w:lang w:val="en-US"/>
        </w:rPr>
      </w:pPr>
      <w:r>
        <w:rPr>
          <w:lang w:val="en-US"/>
        </w:rPr>
        <w:t xml:space="preserve">spatial scale </w:t>
      </w:r>
    </w:p>
    <w:p w14:paraId="195B5A5D" w14:textId="25331625" w:rsidR="00936A34" w:rsidRDefault="00733CB2">
      <w:pPr>
        <w:pStyle w:val="Listenabsatz"/>
        <w:numPr>
          <w:ilvl w:val="1"/>
          <w:numId w:val="4"/>
        </w:numPr>
        <w:rPr>
          <w:lang w:val="en-US"/>
        </w:rPr>
      </w:pPr>
      <w:r>
        <w:rPr>
          <w:lang w:val="en-US"/>
        </w:rPr>
        <w:t xml:space="preserve">production capacity </w:t>
      </w:r>
    </w:p>
    <w:p w14:paraId="60A6545C" w14:textId="7C6A5486" w:rsidR="00936A34" w:rsidRDefault="00733CB2">
      <w:pPr>
        <w:pStyle w:val="Listenabsatz"/>
        <w:numPr>
          <w:ilvl w:val="0"/>
          <w:numId w:val="4"/>
        </w:numPr>
        <w:rPr>
          <w:lang w:val="en-US"/>
        </w:rPr>
      </w:pPr>
      <w:r>
        <w:rPr>
          <w:lang w:val="en-US"/>
        </w:rPr>
        <w:t xml:space="preserve"> </w:t>
      </w:r>
      <w:r>
        <w:rPr>
          <w:lang w:val="en-US"/>
        </w:rPr>
        <w:t>temporal and spatial limit for TM</w:t>
      </w:r>
      <w:r w:rsidR="007B63EB">
        <w:rPr>
          <w:lang w:val="en-US"/>
        </w:rPr>
        <w:t xml:space="preserve"> </w:t>
      </w:r>
      <w:r w:rsidR="007B63EB">
        <w:rPr>
          <w:lang w:val="en-US"/>
        </w:rPr>
        <w:t>to be defined</w:t>
      </w:r>
      <w:r>
        <w:rPr>
          <w:lang w:val="en-US"/>
        </w:rPr>
        <w:t xml:space="preserve">, with a view to </w:t>
      </w:r>
      <w:r>
        <w:rPr>
          <w:rFonts w:eastAsia="SimSun" w:hint="eastAsia"/>
          <w:lang w:val="en-US" w:eastAsia="zh-CN"/>
        </w:rPr>
        <w:t xml:space="preserve">validate </w:t>
      </w:r>
      <w:r>
        <w:rPr>
          <w:rFonts w:eastAsia="SimSun" w:hint="eastAsia"/>
          <w:lang w:val="en-US" w:eastAsia="zh-CN"/>
        </w:rPr>
        <w:t>techn</w:t>
      </w:r>
      <w:r>
        <w:rPr>
          <w:rFonts w:eastAsia="SimSun" w:hint="eastAsia"/>
          <w:lang w:val="en-US" w:eastAsia="zh-CN"/>
        </w:rPr>
        <w:t xml:space="preserve">ical </w:t>
      </w:r>
      <w:proofErr w:type="gramStart"/>
      <w:r>
        <w:rPr>
          <w:rFonts w:eastAsia="SimSun" w:hint="eastAsia"/>
          <w:lang w:val="en-US" w:eastAsia="zh-CN"/>
        </w:rPr>
        <w:t xml:space="preserve">capacity </w:t>
      </w:r>
      <w:r>
        <w:rPr>
          <w:rFonts w:eastAsia="SimSun" w:hint="eastAsia"/>
          <w:lang w:val="en-US" w:eastAsia="zh-CN"/>
        </w:rPr>
        <w:t xml:space="preserve"> and</w:t>
      </w:r>
      <w:proofErr w:type="gramEnd"/>
      <w:r>
        <w:rPr>
          <w:rFonts w:eastAsia="SimSun" w:hint="eastAsia"/>
          <w:lang w:val="en-US" w:eastAsia="zh-CN"/>
        </w:rPr>
        <w:t xml:space="preserve"> </w:t>
      </w:r>
      <w:r>
        <w:rPr>
          <w:lang w:val="en-US"/>
        </w:rPr>
        <w:t xml:space="preserve">limit environmental impacts, </w:t>
      </w:r>
    </w:p>
    <w:p w14:paraId="67FF3E90" w14:textId="77777777" w:rsidR="00936A34" w:rsidRDefault="00733CB2">
      <w:pPr>
        <w:pStyle w:val="Listenabsatz"/>
        <w:numPr>
          <w:ilvl w:val="0"/>
          <w:numId w:val="4"/>
        </w:numPr>
        <w:rPr>
          <w:lang w:val="en-US"/>
        </w:rPr>
      </w:pPr>
      <w:r>
        <w:rPr>
          <w:lang w:val="en-US"/>
        </w:rPr>
        <w:t>Minimum requ</w:t>
      </w:r>
      <w:r>
        <w:rPr>
          <w:lang w:val="en-US"/>
        </w:rPr>
        <w:t xml:space="preserve">irements and upper limits for scale of PM to be defined </w:t>
      </w:r>
    </w:p>
    <w:p w14:paraId="460FFECB" w14:textId="77777777" w:rsidR="00936A34" w:rsidRDefault="00733CB2">
      <w:pPr>
        <w:pStyle w:val="Listenabsatz"/>
        <w:numPr>
          <w:ilvl w:val="0"/>
          <w:numId w:val="4"/>
        </w:numPr>
        <w:rPr>
          <w:lang w:val="en-US"/>
        </w:rPr>
      </w:pPr>
      <w:r>
        <w:rPr>
          <w:lang w:val="en-US"/>
        </w:rPr>
        <w:t>Standard should cover requirements for all types of DSM, not just for nodules</w:t>
      </w:r>
    </w:p>
    <w:p w14:paraId="6EAE7B79" w14:textId="163987F3" w:rsidR="00936A34" w:rsidRDefault="00733CB2">
      <w:pPr>
        <w:pStyle w:val="Listenabsatz"/>
        <w:numPr>
          <w:ilvl w:val="0"/>
          <w:numId w:val="4"/>
        </w:numPr>
        <w:rPr>
          <w:lang w:val="en-US"/>
        </w:rPr>
      </w:pPr>
      <w:r>
        <w:rPr>
          <w:lang w:val="en-US"/>
        </w:rPr>
        <w:t xml:space="preserve">TM </w:t>
      </w:r>
      <w:proofErr w:type="gramStart"/>
      <w:r>
        <w:rPr>
          <w:lang w:val="en-US"/>
        </w:rPr>
        <w:t>must</w:t>
      </w:r>
      <w:r>
        <w:rPr>
          <w:lang w:val="en-US"/>
        </w:rPr>
        <w:t xml:space="preserve"> </w:t>
      </w:r>
      <w:r>
        <w:rPr>
          <w:lang w:val="en-US"/>
        </w:rPr>
        <w:t xml:space="preserve"> </w:t>
      </w:r>
      <w:r>
        <w:rPr>
          <w:lang w:val="en-US"/>
        </w:rPr>
        <w:t>be</w:t>
      </w:r>
      <w:proofErr w:type="gramEnd"/>
      <w:r>
        <w:rPr>
          <w:lang w:val="en-US"/>
        </w:rPr>
        <w:t xml:space="preserve"> designed to inform the EIA as part of the </w:t>
      </w:r>
      <w:proofErr w:type="spellStart"/>
      <w:r>
        <w:rPr>
          <w:lang w:val="en-US"/>
        </w:rPr>
        <w:t>PoW</w:t>
      </w:r>
      <w:proofErr w:type="spellEnd"/>
      <w:r>
        <w:rPr>
          <w:lang w:val="en-US"/>
        </w:rPr>
        <w:t>, i.e., allow for a prediction of effects based on real data</w:t>
      </w:r>
      <w:r>
        <w:rPr>
          <w:lang w:val="en-US"/>
        </w:rPr>
        <w:t>,</w:t>
      </w:r>
    </w:p>
    <w:p w14:paraId="36C3C6F8" w14:textId="586B3C17" w:rsidR="00936A34" w:rsidRDefault="00733CB2">
      <w:pPr>
        <w:pStyle w:val="Listenabsatz"/>
        <w:numPr>
          <w:ilvl w:val="0"/>
          <w:numId w:val="4"/>
        </w:numPr>
        <w:rPr>
          <w:lang w:val="en-US"/>
        </w:rPr>
      </w:pPr>
      <w:r>
        <w:rPr>
          <w:lang w:val="en-US"/>
        </w:rPr>
        <w:t>PM to show technical capability of contractor</w:t>
      </w:r>
      <w:r w:rsidR="00B17FC3">
        <w:rPr>
          <w:lang w:val="en-US"/>
        </w:rPr>
        <w:t xml:space="preserve"> and its capability to comply with the conditions of its contract.</w:t>
      </w:r>
      <w:r>
        <w:rPr>
          <w:lang w:val="en-US"/>
        </w:rPr>
        <w:t xml:space="preserve"> </w:t>
      </w:r>
      <w:r w:rsidR="00B17FC3">
        <w:rPr>
          <w:lang w:val="en-US"/>
        </w:rPr>
        <w:t>It</w:t>
      </w:r>
      <w:r w:rsidR="00B17FC3">
        <w:rPr>
          <w:lang w:val="en-US"/>
        </w:rPr>
        <w:t xml:space="preserve"> </w:t>
      </w:r>
      <w:r>
        <w:rPr>
          <w:lang w:val="en-US"/>
        </w:rPr>
        <w:t>serve</w:t>
      </w:r>
      <w:r w:rsidR="00B17FC3">
        <w:rPr>
          <w:lang w:val="en-US"/>
        </w:rPr>
        <w:t>s</w:t>
      </w:r>
      <w:r>
        <w:rPr>
          <w:lang w:val="en-US"/>
        </w:rPr>
        <w:t xml:space="preserve"> to inform assessment of effects </w:t>
      </w:r>
      <w:proofErr w:type="gramStart"/>
      <w:r>
        <w:rPr>
          <w:lang w:val="en-US"/>
        </w:rPr>
        <w:t xml:space="preserve">of </w:t>
      </w:r>
      <w:r w:rsidRPr="007B4DF1">
        <w:rPr>
          <w:rFonts w:eastAsia="SimSun"/>
          <w:lang w:val="en-US" w:eastAsia="zh-CN"/>
        </w:rPr>
        <w:t xml:space="preserve"> </w:t>
      </w:r>
      <w:r>
        <w:rPr>
          <w:lang w:val="en-US"/>
        </w:rPr>
        <w:t>commercial</w:t>
      </w:r>
      <w:proofErr w:type="gramEnd"/>
      <w:r>
        <w:rPr>
          <w:lang w:val="en-US"/>
        </w:rPr>
        <w:t xml:space="preserve"> scale production on marine environment and to validate the predicted impacts as described in the EIS.</w:t>
      </w:r>
    </w:p>
    <w:p w14:paraId="0FB4F53C" w14:textId="77777777" w:rsidR="00936A34" w:rsidRDefault="00936A34">
      <w:pPr>
        <w:pStyle w:val="Listenabsatz"/>
        <w:rPr>
          <w:lang w:val="en-US"/>
        </w:rPr>
      </w:pPr>
    </w:p>
    <w:p w14:paraId="2C30A9CF" w14:textId="77777777" w:rsidR="00936A34" w:rsidRDefault="00733CB2">
      <w:pPr>
        <w:pStyle w:val="Listenabsatz"/>
        <w:numPr>
          <w:ilvl w:val="0"/>
          <w:numId w:val="1"/>
        </w:numPr>
        <w:rPr>
          <w:b/>
          <w:bCs/>
          <w:lang w:val="en-US"/>
        </w:rPr>
      </w:pPr>
      <w:r>
        <w:rPr>
          <w:b/>
          <w:bCs/>
          <w:lang w:val="en-US"/>
        </w:rPr>
        <w:t xml:space="preserve">How should validation </w:t>
      </w:r>
      <w:r>
        <w:rPr>
          <w:b/>
          <w:bCs/>
          <w:lang w:val="en-US"/>
        </w:rPr>
        <w:t>monitoring be defined?</w:t>
      </w:r>
    </w:p>
    <w:p w14:paraId="61EF27B7" w14:textId="77777777" w:rsidR="00936A34" w:rsidRDefault="00733CB2">
      <w:pPr>
        <w:pStyle w:val="Listenabsatz"/>
        <w:numPr>
          <w:ilvl w:val="0"/>
          <w:numId w:val="4"/>
        </w:numPr>
        <w:rPr>
          <w:lang w:val="en-US"/>
        </w:rPr>
      </w:pPr>
      <w:r>
        <w:rPr>
          <w:lang w:val="en-US"/>
        </w:rPr>
        <w:t>Validation monitoring (VM) is one of several monitoring regimes under the ISA</w:t>
      </w:r>
    </w:p>
    <w:p w14:paraId="2ED37631" w14:textId="77777777" w:rsidR="00936A34" w:rsidRDefault="00733CB2">
      <w:pPr>
        <w:pStyle w:val="Listenabsatz"/>
        <w:numPr>
          <w:ilvl w:val="0"/>
          <w:numId w:val="4"/>
        </w:numPr>
        <w:rPr>
          <w:lang w:val="en-US"/>
        </w:rPr>
      </w:pPr>
      <w:r>
        <w:rPr>
          <w:lang w:val="en-US"/>
        </w:rPr>
        <w:t xml:space="preserve">VM is directly related to PM, to monitor environmental effects of PM </w:t>
      </w:r>
    </w:p>
    <w:p w14:paraId="016A000F" w14:textId="77777777" w:rsidR="00936A34" w:rsidRDefault="00733CB2">
      <w:pPr>
        <w:pStyle w:val="Listenabsatz"/>
        <w:numPr>
          <w:ilvl w:val="0"/>
          <w:numId w:val="4"/>
        </w:numPr>
        <w:rPr>
          <w:lang w:val="en-US"/>
        </w:rPr>
      </w:pPr>
      <w:r>
        <w:rPr>
          <w:lang w:val="en-US"/>
        </w:rPr>
        <w:t>Objective of VM is to validate assumptions and predictions made in EIA/EIS</w:t>
      </w:r>
    </w:p>
    <w:p w14:paraId="5A90F326" w14:textId="24ED1C9E" w:rsidR="00936A34" w:rsidRDefault="00733CB2">
      <w:pPr>
        <w:pStyle w:val="Listenabsatz"/>
        <w:numPr>
          <w:ilvl w:val="0"/>
          <w:numId w:val="4"/>
        </w:numPr>
        <w:rPr>
          <w:lang w:val="en-US"/>
        </w:rPr>
      </w:pPr>
      <w:r>
        <w:rPr>
          <w:lang w:val="en-US"/>
        </w:rPr>
        <w:t xml:space="preserve">VM should </w:t>
      </w:r>
      <w:r>
        <w:rPr>
          <w:lang w:val="en-US"/>
        </w:rPr>
        <w:t xml:space="preserve">be operated for the duration of </w:t>
      </w:r>
      <w:proofErr w:type="spellStart"/>
      <w:proofErr w:type="gramStart"/>
      <w:r>
        <w:rPr>
          <w:lang w:val="en-US"/>
        </w:rPr>
        <w:t>PM</w:t>
      </w:r>
      <w:r>
        <w:rPr>
          <w:rFonts w:eastAsia="SimSun" w:hint="eastAsia"/>
          <w:lang w:val="en-US" w:eastAsia="zh-CN"/>
        </w:rPr>
        <w:t>,</w:t>
      </w:r>
      <w:r>
        <w:rPr>
          <w:lang w:val="en-US"/>
        </w:rPr>
        <w:t>to</w:t>
      </w:r>
      <w:proofErr w:type="spellEnd"/>
      <w:proofErr w:type="gramEnd"/>
      <w:r>
        <w:rPr>
          <w:lang w:val="en-US"/>
        </w:rPr>
        <w:t xml:space="preserve"> be followed by the </w:t>
      </w:r>
      <w:r>
        <w:rPr>
          <w:rFonts w:eastAsia="SimSun" w:hint="eastAsia"/>
          <w:lang w:val="en-US" w:eastAsia="zh-CN"/>
        </w:rPr>
        <w:t xml:space="preserve">compliance/regular </w:t>
      </w:r>
      <w:r>
        <w:rPr>
          <w:rFonts w:eastAsia="SimSun" w:hint="eastAsia"/>
          <w:lang w:val="en-US" w:eastAsia="zh-CN"/>
        </w:rPr>
        <w:t xml:space="preserve">monitoring and </w:t>
      </w:r>
      <w:r>
        <w:rPr>
          <w:lang w:val="en-US"/>
        </w:rPr>
        <w:t xml:space="preserve">longer-term monitoring during and after commercial production </w:t>
      </w:r>
      <w:r>
        <w:rPr>
          <w:rFonts w:eastAsia="SimSun" w:hint="eastAsia"/>
          <w:lang w:val="en-US" w:eastAsia="zh-CN"/>
        </w:rPr>
        <w:t xml:space="preserve">respectively </w:t>
      </w:r>
      <w:r>
        <w:rPr>
          <w:lang w:val="en-US"/>
        </w:rPr>
        <w:t xml:space="preserve">as set out in the EMMP </w:t>
      </w:r>
    </w:p>
    <w:p w14:paraId="39BEDF0D" w14:textId="77777777" w:rsidR="00936A34" w:rsidRDefault="00936A34">
      <w:pPr>
        <w:pStyle w:val="Listenabsatz"/>
        <w:rPr>
          <w:lang w:val="en-US"/>
        </w:rPr>
      </w:pPr>
    </w:p>
    <w:p w14:paraId="6A7FCC90" w14:textId="77777777" w:rsidR="00936A34" w:rsidRDefault="00733CB2">
      <w:pPr>
        <w:pStyle w:val="Listenabsatz"/>
        <w:numPr>
          <w:ilvl w:val="0"/>
          <w:numId w:val="1"/>
        </w:numPr>
        <w:rPr>
          <w:b/>
          <w:bCs/>
          <w:lang w:val="en-US"/>
        </w:rPr>
      </w:pPr>
      <w:r>
        <w:rPr>
          <w:b/>
          <w:bCs/>
          <w:lang w:val="en-US"/>
        </w:rPr>
        <w:t>What are the specific consequences of a pilot mining not being approved?</w:t>
      </w:r>
    </w:p>
    <w:p w14:paraId="43D79E28" w14:textId="77777777" w:rsidR="00936A34" w:rsidRDefault="00733CB2">
      <w:pPr>
        <w:pStyle w:val="Listenabsatz"/>
        <w:numPr>
          <w:ilvl w:val="0"/>
          <w:numId w:val="4"/>
        </w:numPr>
        <w:rPr>
          <w:lang w:val="en-US"/>
        </w:rPr>
      </w:pPr>
      <w:r>
        <w:rPr>
          <w:lang w:val="en-US"/>
        </w:rPr>
        <w:t>Contractor cannot move to commercial production</w:t>
      </w:r>
    </w:p>
    <w:p w14:paraId="41DB494F" w14:textId="00F2D04B" w:rsidR="00936A34" w:rsidRDefault="00733CB2">
      <w:pPr>
        <w:pStyle w:val="Listenabsatz"/>
        <w:numPr>
          <w:ilvl w:val="0"/>
          <w:numId w:val="4"/>
        </w:numPr>
        <w:rPr>
          <w:lang w:val="en-US"/>
        </w:rPr>
      </w:pPr>
      <w:r>
        <w:rPr>
          <w:lang w:val="en-US"/>
        </w:rPr>
        <w:t xml:space="preserve">Contractor may step back </w:t>
      </w:r>
      <w:r>
        <w:rPr>
          <w:lang w:val="en-US"/>
        </w:rPr>
        <w:t>from PM</w:t>
      </w:r>
      <w:r>
        <w:rPr>
          <w:lang w:val="en-US"/>
        </w:rPr>
        <w:t xml:space="preserve"> </w:t>
      </w:r>
      <w:r>
        <w:rPr>
          <w:rFonts w:eastAsia="SimSun"/>
          <w:lang w:val="en-US" w:eastAsia="zh-CN"/>
        </w:rPr>
        <w:t xml:space="preserve">or </w:t>
      </w:r>
      <w:r>
        <w:rPr>
          <w:lang w:val="en-US"/>
        </w:rPr>
        <w:t xml:space="preserve">terminate contract </w:t>
      </w:r>
    </w:p>
    <w:p w14:paraId="1498414E" w14:textId="7E2D7EC5" w:rsidR="00936A34" w:rsidRDefault="00733CB2">
      <w:pPr>
        <w:pStyle w:val="Listenabsatz"/>
        <w:numPr>
          <w:ilvl w:val="0"/>
          <w:numId w:val="4"/>
        </w:numPr>
        <w:rPr>
          <w:lang w:val="en-US"/>
        </w:rPr>
      </w:pPr>
      <w:r>
        <w:rPr>
          <w:lang w:val="en-US"/>
        </w:rPr>
        <w:t>Contractor should have the option to repeat PM within contract duration</w:t>
      </w:r>
    </w:p>
    <w:p w14:paraId="13A3A266" w14:textId="34A5160A" w:rsidR="007B63EB" w:rsidRDefault="007B63EB">
      <w:pPr>
        <w:pStyle w:val="Listenabsatz"/>
        <w:numPr>
          <w:ilvl w:val="0"/>
          <w:numId w:val="4"/>
        </w:numPr>
        <w:rPr>
          <w:lang w:val="en-US"/>
        </w:rPr>
      </w:pPr>
      <w:r>
        <w:rPr>
          <w:lang w:val="en-US"/>
        </w:rPr>
        <w:t>Open question whether there should be a maximum of trials for PM</w:t>
      </w:r>
    </w:p>
    <w:p w14:paraId="300E0C80" w14:textId="32654E3E" w:rsidR="00936A34" w:rsidRDefault="00733CB2">
      <w:pPr>
        <w:pStyle w:val="Listenabsatz"/>
        <w:numPr>
          <w:ilvl w:val="0"/>
          <w:numId w:val="4"/>
        </w:numPr>
        <w:rPr>
          <w:lang w:val="en-US"/>
        </w:rPr>
      </w:pPr>
      <w:r>
        <w:rPr>
          <w:lang w:val="en-US"/>
        </w:rPr>
        <w:t xml:space="preserve">Contractor shall have the option to declare a material change and modify </w:t>
      </w:r>
      <w:r>
        <w:rPr>
          <w:rFonts w:eastAsia="SimSun" w:hint="eastAsia"/>
          <w:lang w:val="en-US" w:eastAsia="zh-CN"/>
        </w:rPr>
        <w:t>its</w:t>
      </w:r>
      <w:r>
        <w:rPr>
          <w:lang w:val="en-US"/>
        </w:rPr>
        <w:t xml:space="preserve"> </w:t>
      </w:r>
      <w:proofErr w:type="spellStart"/>
      <w:r>
        <w:rPr>
          <w:lang w:val="en-US"/>
        </w:rPr>
        <w:t>PoW</w:t>
      </w:r>
      <w:proofErr w:type="spellEnd"/>
      <w:r>
        <w:rPr>
          <w:rFonts w:eastAsia="SimSun" w:hint="eastAsia"/>
          <w:lang w:val="en-US" w:eastAsia="zh-CN"/>
        </w:rPr>
        <w:t xml:space="preserve"> as contained in </w:t>
      </w:r>
      <w:r>
        <w:rPr>
          <w:rFonts w:eastAsia="SimSun" w:hint="eastAsia"/>
          <w:lang w:val="en-US" w:eastAsia="zh-CN"/>
        </w:rPr>
        <w:t>its</w:t>
      </w:r>
      <w:r>
        <w:rPr>
          <w:rFonts w:eastAsia="SimSun" w:hint="eastAsia"/>
          <w:lang w:val="en-US" w:eastAsia="zh-CN"/>
        </w:rPr>
        <w:t xml:space="preserve"> Co</w:t>
      </w:r>
      <w:r>
        <w:rPr>
          <w:rFonts w:eastAsia="SimSun" w:hint="eastAsia"/>
          <w:lang w:val="en-US" w:eastAsia="zh-CN"/>
        </w:rPr>
        <w:t>ntract</w:t>
      </w:r>
    </w:p>
    <w:p w14:paraId="26026910" w14:textId="77777777" w:rsidR="00936A34" w:rsidRDefault="00936A34">
      <w:pPr>
        <w:pStyle w:val="Listenabsatz"/>
        <w:rPr>
          <w:lang w:val="en-US"/>
        </w:rPr>
      </w:pPr>
    </w:p>
    <w:p w14:paraId="45854721" w14:textId="77777777" w:rsidR="00936A34" w:rsidRDefault="00733CB2">
      <w:pPr>
        <w:pStyle w:val="Listenabsatz"/>
        <w:numPr>
          <w:ilvl w:val="0"/>
          <w:numId w:val="1"/>
        </w:numPr>
        <w:rPr>
          <w:b/>
          <w:bCs/>
          <w:lang w:val="en-US"/>
        </w:rPr>
      </w:pPr>
      <w:r>
        <w:rPr>
          <w:b/>
          <w:bCs/>
          <w:lang w:val="en-US"/>
        </w:rPr>
        <w:t xml:space="preserve">How should test mining be regulated? </w:t>
      </w:r>
    </w:p>
    <w:p w14:paraId="25069F4C" w14:textId="77777777" w:rsidR="00936A34" w:rsidRDefault="00733CB2">
      <w:pPr>
        <w:pStyle w:val="Listenabsatz"/>
        <w:numPr>
          <w:ilvl w:val="0"/>
          <w:numId w:val="4"/>
        </w:numPr>
        <w:rPr>
          <w:lang w:val="en-US"/>
        </w:rPr>
      </w:pPr>
      <w:r>
        <w:rPr>
          <w:lang w:val="en-US"/>
        </w:rPr>
        <w:t>TM takes place within the exploration phase, in preparation of the exploitation phase</w:t>
      </w:r>
    </w:p>
    <w:p w14:paraId="0A19E614" w14:textId="77777777" w:rsidR="00936A34" w:rsidRDefault="00733CB2">
      <w:pPr>
        <w:pStyle w:val="Listenabsatz"/>
        <w:numPr>
          <w:ilvl w:val="0"/>
          <w:numId w:val="4"/>
        </w:numPr>
        <w:rPr>
          <w:lang w:val="en-US"/>
        </w:rPr>
      </w:pPr>
      <w:r>
        <w:rPr>
          <w:lang w:val="en-US"/>
        </w:rPr>
        <w:t xml:space="preserve">TM is optional under the Exploration regulations </w:t>
      </w:r>
    </w:p>
    <w:p w14:paraId="1E9C3AF9" w14:textId="77777777" w:rsidR="00936A34" w:rsidRDefault="00733CB2">
      <w:pPr>
        <w:pStyle w:val="Listenabsatz"/>
        <w:numPr>
          <w:ilvl w:val="0"/>
          <w:numId w:val="4"/>
        </w:numPr>
        <w:rPr>
          <w:lang w:val="en-US"/>
        </w:rPr>
      </w:pPr>
      <w:r>
        <w:rPr>
          <w:lang w:val="en-US"/>
        </w:rPr>
        <w:t>Exploration contractors that seek to move from exploration to exploitation</w:t>
      </w:r>
      <w:r>
        <w:rPr>
          <w:lang w:val="en-US"/>
        </w:rPr>
        <w:t xml:space="preserve"> are bound to meet the requirements under the future Exploitation Regulations</w:t>
      </w:r>
    </w:p>
    <w:p w14:paraId="6A8F34A7" w14:textId="77777777" w:rsidR="00936A34" w:rsidRDefault="00733CB2">
      <w:pPr>
        <w:pStyle w:val="Listenabsatz"/>
        <w:numPr>
          <w:ilvl w:val="0"/>
          <w:numId w:val="4"/>
        </w:numPr>
        <w:rPr>
          <w:lang w:val="en-US"/>
        </w:rPr>
      </w:pPr>
      <w:r>
        <w:rPr>
          <w:lang w:val="en-US"/>
        </w:rPr>
        <w:t>Requirements for TM to be established in exploitation regulations</w:t>
      </w:r>
    </w:p>
    <w:p w14:paraId="12E3CE7A" w14:textId="77777777" w:rsidR="00936A34" w:rsidRDefault="00733CB2">
      <w:pPr>
        <w:pStyle w:val="Listenabsatz"/>
        <w:numPr>
          <w:ilvl w:val="0"/>
          <w:numId w:val="4"/>
        </w:numPr>
        <w:rPr>
          <w:lang w:val="en-US"/>
        </w:rPr>
      </w:pPr>
      <w:r>
        <w:rPr>
          <w:lang w:val="en-US"/>
        </w:rPr>
        <w:t>Successful TM is a mandatory requirement for exploitation (unless exempted, see #2)</w:t>
      </w:r>
    </w:p>
    <w:p w14:paraId="4874CFB3" w14:textId="77777777" w:rsidR="00936A34" w:rsidRDefault="00733CB2">
      <w:pPr>
        <w:pStyle w:val="Listenabsatz"/>
        <w:numPr>
          <w:ilvl w:val="0"/>
          <w:numId w:val="4"/>
        </w:numPr>
        <w:rPr>
          <w:lang w:val="en-US"/>
        </w:rPr>
      </w:pPr>
      <w:r>
        <w:rPr>
          <w:lang w:val="en-US"/>
        </w:rPr>
        <w:t>Detailed technical requireme</w:t>
      </w:r>
      <w:r>
        <w:rPr>
          <w:lang w:val="en-US"/>
        </w:rPr>
        <w:t>nts for TM should be further defined, e.g.  by a Standard.</w:t>
      </w:r>
    </w:p>
    <w:p w14:paraId="4450D467" w14:textId="4A16CE06" w:rsidR="00936A34" w:rsidRDefault="00733CB2">
      <w:pPr>
        <w:pStyle w:val="Listenabsatz"/>
        <w:numPr>
          <w:ilvl w:val="0"/>
          <w:numId w:val="4"/>
        </w:numPr>
        <w:rPr>
          <w:lang w:val="en-US"/>
        </w:rPr>
      </w:pPr>
      <w:r>
        <w:rPr>
          <w:lang w:val="en-US"/>
        </w:rPr>
        <w:t>The EI</w:t>
      </w:r>
      <w:r>
        <w:rPr>
          <w:rFonts w:eastAsia="SimSun"/>
          <w:lang w:val="en-US" w:eastAsia="zh-CN"/>
        </w:rPr>
        <w:t>S</w:t>
      </w:r>
      <w:r>
        <w:rPr>
          <w:lang w:val="en-US"/>
        </w:rPr>
        <w:t xml:space="preserve"> for TM is set out in the exploration regulations.</w:t>
      </w:r>
    </w:p>
    <w:sectPr w:rsidR="00936A3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D5B77" w14:textId="77777777" w:rsidR="00733CB2" w:rsidRDefault="00733CB2">
      <w:pPr>
        <w:spacing w:line="240" w:lineRule="auto"/>
      </w:pPr>
      <w:r>
        <w:separator/>
      </w:r>
    </w:p>
  </w:endnote>
  <w:endnote w:type="continuationSeparator" w:id="0">
    <w:p w14:paraId="141E1C87" w14:textId="77777777" w:rsidR="00733CB2" w:rsidRDefault="00733C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559D2" w14:textId="77777777" w:rsidR="00733CB2" w:rsidRDefault="00733CB2">
      <w:pPr>
        <w:spacing w:after="0"/>
      </w:pPr>
      <w:r>
        <w:separator/>
      </w:r>
    </w:p>
  </w:footnote>
  <w:footnote w:type="continuationSeparator" w:id="0">
    <w:p w14:paraId="3C95A061" w14:textId="77777777" w:rsidR="00733CB2" w:rsidRDefault="00733CB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9D1117"/>
    <w:multiLevelType w:val="multilevel"/>
    <w:tmpl w:val="569D111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numFmt w:val="bullet"/>
      <w:lvlText w:val=""/>
      <w:lvlJc w:val="left"/>
      <w:pPr>
        <w:ind w:left="2880" w:hanging="360"/>
      </w:pPr>
      <w:rPr>
        <w:rFonts w:ascii="Wingdings" w:eastAsiaTheme="minorHAnsi" w:hAnsi="Wingdings" w:cstheme="minorBidi"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69DE4435"/>
    <w:multiLevelType w:val="multilevel"/>
    <w:tmpl w:val="69DE44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A4E7125"/>
    <w:multiLevelType w:val="multilevel"/>
    <w:tmpl w:val="6A4E712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6D5B7E33"/>
    <w:multiLevelType w:val="multilevel"/>
    <w:tmpl w:val="6D5B7E33"/>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2B6"/>
    <w:rsid w:val="00012A7B"/>
    <w:rsid w:val="00041368"/>
    <w:rsid w:val="00062AD3"/>
    <w:rsid w:val="000C0B83"/>
    <w:rsid w:val="001B09B4"/>
    <w:rsid w:val="001B455A"/>
    <w:rsid w:val="001C22E5"/>
    <w:rsid w:val="001D10DC"/>
    <w:rsid w:val="002044E5"/>
    <w:rsid w:val="00257C95"/>
    <w:rsid w:val="002A2856"/>
    <w:rsid w:val="002A6E51"/>
    <w:rsid w:val="00336093"/>
    <w:rsid w:val="003960C8"/>
    <w:rsid w:val="003C4013"/>
    <w:rsid w:val="003F30A4"/>
    <w:rsid w:val="00416FC2"/>
    <w:rsid w:val="004479E6"/>
    <w:rsid w:val="00485417"/>
    <w:rsid w:val="00496770"/>
    <w:rsid w:val="004B52D5"/>
    <w:rsid w:val="004C3079"/>
    <w:rsid w:val="004C624E"/>
    <w:rsid w:val="00535C2B"/>
    <w:rsid w:val="00565A88"/>
    <w:rsid w:val="005A6AFB"/>
    <w:rsid w:val="005B161D"/>
    <w:rsid w:val="005B3CF8"/>
    <w:rsid w:val="005C1506"/>
    <w:rsid w:val="005C4593"/>
    <w:rsid w:val="00611253"/>
    <w:rsid w:val="00643DA6"/>
    <w:rsid w:val="006E160C"/>
    <w:rsid w:val="006F5442"/>
    <w:rsid w:val="007268A7"/>
    <w:rsid w:val="00733CB2"/>
    <w:rsid w:val="0073643C"/>
    <w:rsid w:val="007442B6"/>
    <w:rsid w:val="00753619"/>
    <w:rsid w:val="007806AA"/>
    <w:rsid w:val="00791B77"/>
    <w:rsid w:val="007A0A8F"/>
    <w:rsid w:val="007B4DF1"/>
    <w:rsid w:val="007B504C"/>
    <w:rsid w:val="007B63EB"/>
    <w:rsid w:val="007B764A"/>
    <w:rsid w:val="007B7F28"/>
    <w:rsid w:val="007D2F7E"/>
    <w:rsid w:val="00821D25"/>
    <w:rsid w:val="009023F7"/>
    <w:rsid w:val="00917845"/>
    <w:rsid w:val="00936A34"/>
    <w:rsid w:val="00984906"/>
    <w:rsid w:val="009932FD"/>
    <w:rsid w:val="00A30583"/>
    <w:rsid w:val="00A455E6"/>
    <w:rsid w:val="00AD2F5F"/>
    <w:rsid w:val="00AE0F63"/>
    <w:rsid w:val="00B17FC3"/>
    <w:rsid w:val="00B50F26"/>
    <w:rsid w:val="00B51482"/>
    <w:rsid w:val="00BB30C3"/>
    <w:rsid w:val="00BD3937"/>
    <w:rsid w:val="00C33CDC"/>
    <w:rsid w:val="00C55D8D"/>
    <w:rsid w:val="00C94ED9"/>
    <w:rsid w:val="00CF3166"/>
    <w:rsid w:val="00D56958"/>
    <w:rsid w:val="00D87046"/>
    <w:rsid w:val="00DA1DE8"/>
    <w:rsid w:val="00DA5437"/>
    <w:rsid w:val="00DC6D87"/>
    <w:rsid w:val="00DF1636"/>
    <w:rsid w:val="00E12122"/>
    <w:rsid w:val="00F6200D"/>
    <w:rsid w:val="00FA1EE8"/>
    <w:rsid w:val="00FB5937"/>
    <w:rsid w:val="00FB6E23"/>
    <w:rsid w:val="00FB76F7"/>
    <w:rsid w:val="00FF2A58"/>
    <w:rsid w:val="05340028"/>
    <w:rsid w:val="22B83BEE"/>
    <w:rsid w:val="2FD758A9"/>
    <w:rsid w:val="36145188"/>
    <w:rsid w:val="76B37ACA"/>
    <w:rsid w:val="77016FB1"/>
    <w:rsid w:val="7C28686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AEEE4"/>
  <w15:docId w15:val="{B219FBD9-42F9-42A3-A05F-78E0858DE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next w:val="Kommentartext"/>
    <w:link w:val="KommentarthemaZchn"/>
    <w:uiPriority w:val="99"/>
    <w:semiHidden/>
    <w:unhideWhenUsed/>
    <w:qFormat/>
    <w:rPr>
      <w:b/>
      <w:bCs/>
    </w:rPr>
  </w:style>
  <w:style w:type="character" w:styleId="Kommentarzeichen">
    <w:name w:val="annotation reference"/>
    <w:basedOn w:val="Absatz-Standardschriftart"/>
    <w:uiPriority w:val="99"/>
    <w:semiHidden/>
    <w:unhideWhenUsed/>
    <w:qFormat/>
    <w:rPr>
      <w:sz w:val="16"/>
      <w:szCs w:val="16"/>
    </w:rPr>
  </w:style>
  <w:style w:type="paragraph" w:styleId="Listenabsatz">
    <w:name w:val="List Paragraph"/>
    <w:basedOn w:val="Standard"/>
    <w:uiPriority w:val="34"/>
    <w:qFormat/>
    <w:pPr>
      <w:ind w:left="720"/>
      <w:contextualSpacing/>
    </w:pPr>
  </w:style>
  <w:style w:type="paragraph" w:customStyle="1" w:styleId="berarbeitung1">
    <w:name w:val="Überarbeitung1"/>
    <w:hidden/>
    <w:uiPriority w:val="99"/>
    <w:semiHidden/>
    <w:qFormat/>
    <w:rPr>
      <w:sz w:val="22"/>
      <w:szCs w:val="22"/>
      <w:lang w:eastAsia="en-US"/>
    </w:rPr>
  </w:style>
  <w:style w:type="character" w:customStyle="1" w:styleId="KommentartextZchn">
    <w:name w:val="Kommentartext Zchn"/>
    <w:basedOn w:val="Absatz-Standardschriftart"/>
    <w:link w:val="Kommentartext"/>
    <w:uiPriority w:val="99"/>
    <w:qFormat/>
    <w:rPr>
      <w:sz w:val="20"/>
      <w:szCs w:val="20"/>
    </w:rPr>
  </w:style>
  <w:style w:type="character" w:customStyle="1" w:styleId="KommentarthemaZchn">
    <w:name w:val="Kommentarthema Zchn"/>
    <w:basedOn w:val="KommentartextZchn"/>
    <w:link w:val="Kommentarthema"/>
    <w:uiPriority w:val="99"/>
    <w:semiHidden/>
    <w:qFormat/>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3220</Characters>
  <Application>Microsoft Office Word</Application>
  <DocSecurity>0</DocSecurity>
  <Lines>26</Lines>
  <Paragraphs>7</Paragraphs>
  <ScaleCrop>false</ScaleCrop>
  <Company>BMUV</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Narberhaus, Ingo</dc:creator>
  <cp:lastModifiedBy>Narberhaus, Ingo</cp:lastModifiedBy>
  <cp:revision>4</cp:revision>
  <dcterms:created xsi:type="dcterms:W3CDTF">2025-07-18T11:45:00Z</dcterms:created>
  <dcterms:modified xsi:type="dcterms:W3CDTF">2025-07-18T11:46:00Z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eyJoZGlkIjoiMzBiOWIwYmNjMzAzZTQ5YTMwMzBmMzVmNjQzZGRlMDEiLCJ1c2VySWQiOiI2MjgzNjEwOTUifQ==</vt:lpwstr>
  </property>
  <property fmtid="{D5CDD505-2E9C-101B-9397-08002B2CF9AE}" pid="3" name="KSOProductBuildVer">
    <vt:lpwstr>2052-12.1.0.21915</vt:lpwstr>
  </property>
  <property fmtid="{D5CDD505-2E9C-101B-9397-08002B2CF9AE}" pid="4" name="ICV">
    <vt:lpwstr>AD1ADE97FB7C4A4994F769F25E3AC192_12</vt:lpwstr>
  </property>
</Properties>
</file>